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2836A7BD" w:rsidR="00B446D3" w:rsidRDefault="00B44384" w:rsidP="00B44384">
      <w:pPr>
        <w:ind w:right="-567"/>
        <w:rPr>
          <w:rFonts w:cstheme="minorHAnsi"/>
          <w:b/>
          <w:bCs/>
        </w:rPr>
      </w:pPr>
      <w:bookmarkStart w:id="0" w:name="_Hlk201852803"/>
      <w:bookmarkStart w:id="1" w:name="_Hlk150935450"/>
      <w:bookmarkStart w:id="2" w:name="_Hlk495302387"/>
      <w:r w:rsidRPr="00B44384">
        <w:rPr>
          <w:rFonts w:ascii="Calibri" w:eastAsia="Times New Roman" w:hAnsi="Calibri" w:cs="Calibri"/>
          <w:b/>
          <w:bCs/>
          <w:color w:val="000000"/>
          <w:lang w:eastAsia="nl-BE"/>
        </w:rPr>
        <w:t>Insolventie en kwijtschelding van schulden. Weigering van de vordering van de curator tot algehele weigering van de kwijtschelding. Ondernemingsrechtbank Gent</w:t>
      </w:r>
      <w:r>
        <w:rPr>
          <w:rFonts w:ascii="Calibri" w:eastAsia="Times New Roman" w:hAnsi="Calibri" w:cs="Calibri"/>
          <w:b/>
          <w:bCs/>
          <w:color w:val="000000"/>
          <w:lang w:eastAsia="nl-BE"/>
        </w:rPr>
        <w:t xml:space="preserve"> </w:t>
      </w:r>
      <w:r w:rsidRPr="00B44384">
        <w:rPr>
          <w:rFonts w:ascii="Calibri" w:eastAsia="Times New Roman" w:hAnsi="Calibri" w:cs="Calibri"/>
          <w:b/>
          <w:bCs/>
          <w:color w:val="000000"/>
          <w:lang w:eastAsia="nl-BE"/>
        </w:rPr>
        <w:t>23 december 2025</w:t>
      </w:r>
      <w:r w:rsidR="00740347" w:rsidRPr="00FC5A7D">
        <w:rPr>
          <w:rFonts w:ascii="Calibri" w:eastAsia="Times New Roman" w:hAnsi="Calibri" w:cs="Calibri"/>
          <w:b/>
          <w:bCs/>
          <w:color w:val="000000"/>
          <w:lang w:eastAsia="nl-BE"/>
        </w:rPr>
        <w:t xml:space="preserve"> </w:t>
      </w:r>
      <w:bookmarkEnd w:id="0"/>
      <w:r w:rsidR="00B446D3" w:rsidRPr="00FC5A7D">
        <w:rPr>
          <w:rFonts w:cstheme="minorHAnsi"/>
          <w:b/>
          <w:bCs/>
        </w:rPr>
        <w:t>(Recht</w:t>
      </w:r>
      <w:r w:rsidR="00B446D3">
        <w:rPr>
          <w:rFonts w:cstheme="minorHAnsi"/>
          <w:b/>
          <w:bCs/>
        </w:rPr>
        <w:t xml:space="preserve"> op zaterdag)</w:t>
      </w:r>
    </w:p>
    <w:p w14:paraId="281B98E7" w14:textId="7F06066B" w:rsidR="00B44384" w:rsidRPr="00B44384" w:rsidRDefault="00B44384" w:rsidP="00B44384">
      <w:pPr>
        <w:ind w:right="-567"/>
        <w:rPr>
          <w:rFonts w:cstheme="minorHAnsi"/>
        </w:rPr>
      </w:pPr>
      <w:r w:rsidRPr="00B44384">
        <w:rPr>
          <w:rFonts w:cstheme="minorHAnsi"/>
        </w:rPr>
        <w:t xml:space="preserve">De rechtbank besluit uit de feiten en gegevens, zoals door </w:t>
      </w:r>
      <w:proofErr w:type="spellStart"/>
      <w:r w:rsidRPr="00B44384">
        <w:rPr>
          <w:rFonts w:cstheme="minorHAnsi"/>
        </w:rPr>
        <w:t>Alpha</w:t>
      </w:r>
      <w:proofErr w:type="spellEnd"/>
      <w:r w:rsidRPr="00B44384">
        <w:rPr>
          <w:rFonts w:cstheme="minorHAnsi"/>
        </w:rPr>
        <w:t xml:space="preserve"> Credit en de curator aangebracht, dat er in hoofde van gefailleerde sprake is van kennelijk grove fouten die hebben bijgedragen tot het faillissement. De voorwaarden tot weigering van de kwijtschelding zijn voldaan.</w:t>
      </w:r>
      <w:r w:rsidRPr="00B44384">
        <w:rPr>
          <w:rFonts w:cstheme="minorHAnsi"/>
        </w:rPr>
        <w:br/>
        <w:t>Het faillissement dateert van 13 december 2022. De rechtbank past dan ook het op dat ogenblik geldende artikel XX.173 WER toe.</w:t>
      </w:r>
      <w:r w:rsidRPr="00B44384">
        <w:rPr>
          <w:rFonts w:cstheme="minorHAnsi"/>
        </w:rPr>
        <w:br/>
        <w:t xml:space="preserve">De kwijtschelding wordt geweigerd voor de schuldvorderingen van </w:t>
      </w:r>
      <w:proofErr w:type="spellStart"/>
      <w:r w:rsidRPr="00B44384">
        <w:rPr>
          <w:rFonts w:cstheme="minorHAnsi"/>
        </w:rPr>
        <w:t>Alpha</w:t>
      </w:r>
      <w:proofErr w:type="spellEnd"/>
      <w:r w:rsidRPr="00B44384">
        <w:rPr>
          <w:rFonts w:cstheme="minorHAnsi"/>
        </w:rPr>
        <w:t xml:space="preserve"> Credit en Bank J. Van Breda &amp; Co NV. De weigering van de kwijtschelding voor (enkel) deze specifieke schulden, is in </w:t>
      </w:r>
      <w:proofErr w:type="spellStart"/>
      <w:r w:rsidRPr="00B44384">
        <w:rPr>
          <w:rFonts w:cstheme="minorHAnsi"/>
        </w:rPr>
        <w:t>casu</w:t>
      </w:r>
      <w:proofErr w:type="spellEnd"/>
      <w:r w:rsidRPr="00B44384">
        <w:rPr>
          <w:rFonts w:cstheme="minorHAnsi"/>
        </w:rPr>
        <w:t xml:space="preserve"> het gepast rechtsherstel en vormt een aanvaardbaar evenwicht tussen verantwoordelijkheid, een </w:t>
      </w:r>
      <w:proofErr w:type="spellStart"/>
      <w:r w:rsidRPr="00B44384">
        <w:rPr>
          <w:rFonts w:cstheme="minorHAnsi"/>
        </w:rPr>
        <w:t>fresh</w:t>
      </w:r>
      <w:proofErr w:type="spellEnd"/>
      <w:r w:rsidRPr="00B44384">
        <w:rPr>
          <w:rFonts w:cstheme="minorHAnsi"/>
        </w:rPr>
        <w:t xml:space="preserve"> start en schadeherstel.</w:t>
      </w:r>
    </w:p>
    <w:p w14:paraId="45C59D1A" w14:textId="77777777" w:rsidR="00B44384" w:rsidRPr="00B44384" w:rsidRDefault="00B44384" w:rsidP="00B44384">
      <w:pPr>
        <w:ind w:right="-567"/>
        <w:rPr>
          <w:rFonts w:cstheme="minorHAnsi"/>
        </w:rPr>
      </w:pPr>
      <w:r w:rsidRPr="00B44384">
        <w:rPr>
          <w:rFonts w:cstheme="minorHAnsi"/>
        </w:rPr>
        <w:t>De rechtbank gaat niet in op de vordering van de curator tot algehele weigering van de kwijtschelding.</w:t>
      </w:r>
    </w:p>
    <w:p w14:paraId="4928B75A" w14:textId="77777777" w:rsidR="00B44384" w:rsidRPr="00B44384" w:rsidRDefault="00B44384" w:rsidP="00B44384">
      <w:pPr>
        <w:ind w:right="-567"/>
        <w:rPr>
          <w:rFonts w:cstheme="minorHAnsi"/>
        </w:rPr>
      </w:pPr>
      <w:r w:rsidRPr="00B44384">
        <w:rPr>
          <w:rFonts w:cstheme="minorHAnsi"/>
        </w:rPr>
        <w:t>Er wordt rekening gehouden met volgende omstandigheden.</w:t>
      </w:r>
      <w:r w:rsidRPr="00B44384">
        <w:rPr>
          <w:rFonts w:cstheme="minorHAnsi"/>
        </w:rPr>
        <w:br/>
        <w:t>- Uit de stukken blijkt dat gefailleerde op 27 juni 2022 – vijf maanden voor faillissement - zijn woning aan een derde heeft verkocht. Uit de afrekening van de notaris blijkt dat hiermee fiscale en sociale schulden voor ongeveer 120.000,00 EUR werden aangezuiverd en dat er geen saldo was voor gefailleerde.</w:t>
      </w:r>
      <w:r w:rsidRPr="00B44384">
        <w:rPr>
          <w:rFonts w:cstheme="minorHAnsi"/>
        </w:rPr>
        <w:br/>
        <w:t>- Uit de stukken blijkt dat de schuld aan Bank J. Van Breda &amp; Co NV reeds vóór deze procedure verzet tegen de kwijtschelding verder wordt afbetaald door de echtgenote van gefailleerde.</w:t>
      </w:r>
    </w:p>
    <w:p w14:paraId="3A0EC76B" w14:textId="77777777" w:rsidR="00B44384" w:rsidRPr="00B44384" w:rsidRDefault="00B44384" w:rsidP="00B44384">
      <w:pPr>
        <w:ind w:right="-567"/>
        <w:rPr>
          <w:rFonts w:cstheme="minorHAnsi"/>
        </w:rPr>
      </w:pPr>
      <w:r w:rsidRPr="00B44384">
        <w:rPr>
          <w:rFonts w:cstheme="minorHAnsi"/>
        </w:rPr>
        <w:t>Er wordt aannemelijk gemaakt dat het passief hoofdzakelijk bestaat uit schadevergoedingen van bouwheren in het kader van conflicten.</w:t>
      </w:r>
    </w:p>
    <w:p w14:paraId="640537E6" w14:textId="77777777" w:rsidR="00B44384" w:rsidRPr="00B44384" w:rsidRDefault="00B44384" w:rsidP="00B44384">
      <w:pPr>
        <w:ind w:right="-567"/>
        <w:rPr>
          <w:rFonts w:cstheme="minorHAnsi"/>
        </w:rPr>
      </w:pPr>
      <w:r w:rsidRPr="00B44384">
        <w:rPr>
          <w:rFonts w:cstheme="minorHAnsi"/>
        </w:rPr>
        <w:t>Ook de problematiek met het personeel en de eigen gezondheid van gefailleerde wordt aannemelijk gemaakt.</w:t>
      </w:r>
    </w:p>
    <w:p w14:paraId="155AE50D" w14:textId="6B2B92F9" w:rsidR="00FC5A7D" w:rsidRDefault="00B44384" w:rsidP="00B44384">
      <w:pPr>
        <w:ind w:right="-567"/>
        <w:rPr>
          <w:rFonts w:cstheme="minorHAnsi"/>
        </w:rPr>
      </w:pPr>
      <w:r w:rsidRPr="00B44384">
        <w:rPr>
          <w:rFonts w:cstheme="minorHAnsi"/>
        </w:rPr>
        <w:t>Lees het </w:t>
      </w:r>
      <w:hyperlink r:id="rId8" w:tgtFrame="_blank" w:history="1">
        <w:r w:rsidRPr="00B44384">
          <w:rPr>
            <w:rStyle w:val="Hyperlink"/>
            <w:rFonts w:cstheme="minorHAnsi"/>
          </w:rPr>
          <w:t>vonnis</w:t>
        </w:r>
      </w:hyperlink>
      <w:bookmarkEnd w:id="1"/>
      <w:bookmarkEnd w:id="2"/>
    </w:p>
    <w:p w14:paraId="4681BA73" w14:textId="77777777" w:rsidR="005E06CE" w:rsidRDefault="005E06CE" w:rsidP="005F5EB0">
      <w:pPr>
        <w:ind w:right="-567"/>
        <w:rPr>
          <w:rFonts w:cstheme="minorHAnsi"/>
        </w:rPr>
      </w:pPr>
    </w:p>
    <w:p w14:paraId="2EA062C6" w14:textId="77777777" w:rsidR="004E1C56" w:rsidRDefault="004E1C56" w:rsidP="005F5EB0">
      <w:pPr>
        <w:ind w:right="-567"/>
        <w:rPr>
          <w:rFonts w:cstheme="minorHAnsi"/>
        </w:rPr>
      </w:pPr>
    </w:p>
    <w:p w14:paraId="3D4A1CD7" w14:textId="77777777" w:rsidR="004E1C56" w:rsidRDefault="004E1C56" w:rsidP="005F5EB0">
      <w:pPr>
        <w:ind w:right="-567"/>
        <w:rPr>
          <w:rFonts w:cstheme="minorHAnsi"/>
        </w:rPr>
      </w:pPr>
    </w:p>
    <w:p w14:paraId="276709CB" w14:textId="77777777" w:rsidR="004E1C56" w:rsidRDefault="004E1C56" w:rsidP="005F5EB0">
      <w:pPr>
        <w:ind w:right="-567"/>
        <w:rPr>
          <w:rFonts w:cstheme="minorHAnsi"/>
        </w:rPr>
      </w:pPr>
    </w:p>
    <w:p w14:paraId="650AC0E5" w14:textId="77777777" w:rsidR="00C73090" w:rsidRDefault="00C73090" w:rsidP="005F5EB0">
      <w:pPr>
        <w:ind w:right="-567"/>
        <w:rPr>
          <w:rFonts w:cstheme="minorHAnsi"/>
        </w:rPr>
      </w:pPr>
    </w:p>
    <w:p w14:paraId="589DE416" w14:textId="77777777" w:rsidR="00740347" w:rsidRDefault="00740347" w:rsidP="005F5EB0">
      <w:pPr>
        <w:ind w:right="-567"/>
        <w:rPr>
          <w:rFonts w:cstheme="minorHAnsi"/>
        </w:rPr>
      </w:pPr>
    </w:p>
    <w:p w14:paraId="2F9E5F06" w14:textId="77777777" w:rsidR="005F785D" w:rsidRDefault="005F785D" w:rsidP="005F5EB0">
      <w:pPr>
        <w:ind w:right="-567"/>
        <w:rPr>
          <w:rFonts w:cstheme="minorHAnsi"/>
        </w:rPr>
      </w:pPr>
    </w:p>
    <w:p w14:paraId="6F347495" w14:textId="77777777" w:rsidR="005F5EB0" w:rsidRDefault="005F5EB0" w:rsidP="005F5EB0">
      <w:pPr>
        <w:ind w:right="-567"/>
        <w:rPr>
          <w:rFonts w:ascii="Calibri" w:eastAsia="Times New Roman" w:hAnsi="Calibri" w:cs="Calibri"/>
          <w:color w:val="000000"/>
          <w:lang w:eastAsia="nl-BE"/>
        </w:rPr>
      </w:pPr>
    </w:p>
    <w:p w14:paraId="7802E6A5" w14:textId="77777777" w:rsidR="004B5DC2" w:rsidRDefault="004B5DC2" w:rsidP="00E06116">
      <w:pPr>
        <w:tabs>
          <w:tab w:val="num" w:pos="720"/>
        </w:tabs>
        <w:rPr>
          <w:rFonts w:ascii="Calibri" w:eastAsia="Times New Roman" w:hAnsi="Calibri" w:cs="Calibri"/>
          <w:color w:val="000000"/>
          <w:lang w:eastAsia="nl-BE"/>
        </w:rPr>
      </w:pPr>
    </w:p>
    <w:p w14:paraId="3301E1EC" w14:textId="77777777" w:rsidR="00536F23" w:rsidRDefault="00536F23" w:rsidP="00E06116">
      <w:pPr>
        <w:tabs>
          <w:tab w:val="num" w:pos="720"/>
        </w:tabs>
        <w:rPr>
          <w:rFonts w:ascii="Calibri" w:eastAsia="Times New Roman" w:hAnsi="Calibri" w:cs="Calibri"/>
          <w:color w:val="000000"/>
          <w:lang w:eastAsia="nl-BE"/>
        </w:rPr>
      </w:pPr>
    </w:p>
    <w:p w14:paraId="0A0C8A41" w14:textId="77777777" w:rsidR="00D62A02" w:rsidRDefault="00D62A02" w:rsidP="00E06116">
      <w:pPr>
        <w:tabs>
          <w:tab w:val="num" w:pos="720"/>
        </w:tabs>
        <w:rPr>
          <w:rFonts w:ascii="Calibri" w:eastAsia="Times New Roman" w:hAnsi="Calibri" w:cs="Calibri"/>
          <w:color w:val="000000"/>
          <w:lang w:eastAsia="nl-BE"/>
        </w:rPr>
      </w:pPr>
    </w:p>
    <w:p w14:paraId="394AB37C" w14:textId="77777777" w:rsidR="0089786A" w:rsidRDefault="0089786A" w:rsidP="00E06116">
      <w:pPr>
        <w:tabs>
          <w:tab w:val="num" w:pos="720"/>
        </w:tabs>
        <w:rPr>
          <w:rFonts w:ascii="Calibri" w:eastAsia="Times New Roman" w:hAnsi="Calibri" w:cs="Calibri"/>
          <w:color w:val="000000"/>
          <w:lang w:eastAsia="nl-BE"/>
        </w:rPr>
      </w:pPr>
    </w:p>
    <w:p w14:paraId="3D7612D2" w14:textId="77777777" w:rsidR="00DF15BB" w:rsidRDefault="00DF15BB" w:rsidP="00E06116">
      <w:pPr>
        <w:tabs>
          <w:tab w:val="num" w:pos="720"/>
        </w:tabs>
        <w:rPr>
          <w:rFonts w:ascii="Calibri" w:eastAsia="Times New Roman" w:hAnsi="Calibri" w:cs="Calibri"/>
          <w:color w:val="000000"/>
          <w:lang w:eastAsia="nl-BE"/>
        </w:rPr>
      </w:pPr>
    </w:p>
    <w:p w14:paraId="247B77AC" w14:textId="77777777" w:rsidR="005F1849" w:rsidRDefault="005F1849" w:rsidP="00E06116">
      <w:pPr>
        <w:tabs>
          <w:tab w:val="num" w:pos="720"/>
        </w:tabs>
        <w:rPr>
          <w:rFonts w:ascii="Calibri" w:eastAsia="Times New Roman" w:hAnsi="Calibri" w:cs="Calibri"/>
          <w:color w:val="000000"/>
          <w:lang w:eastAsia="nl-BE"/>
        </w:rPr>
      </w:pPr>
    </w:p>
    <w:p w14:paraId="6880DEA1" w14:textId="77777777" w:rsidR="00E36175" w:rsidRDefault="00E36175" w:rsidP="00E06116">
      <w:pPr>
        <w:tabs>
          <w:tab w:val="num" w:pos="720"/>
        </w:tabs>
        <w:rPr>
          <w:rFonts w:ascii="Calibri" w:eastAsia="Times New Roman" w:hAnsi="Calibri" w:cs="Calibri"/>
          <w:color w:val="000000"/>
          <w:lang w:eastAsia="nl-BE"/>
        </w:rPr>
      </w:pPr>
    </w:p>
    <w:p w14:paraId="1CA8195D" w14:textId="77777777" w:rsidR="008251B9" w:rsidRDefault="008251B9" w:rsidP="00E06116">
      <w:pPr>
        <w:tabs>
          <w:tab w:val="num" w:pos="720"/>
        </w:tabs>
        <w:rPr>
          <w:rFonts w:ascii="Calibri" w:eastAsia="Times New Roman" w:hAnsi="Calibri" w:cs="Calibri"/>
          <w:color w:val="000000"/>
          <w:lang w:eastAsia="nl-BE"/>
        </w:rPr>
      </w:pPr>
    </w:p>
    <w:p w14:paraId="4CF7CC11" w14:textId="77777777" w:rsidR="001E7F5C" w:rsidRDefault="001E7F5C" w:rsidP="00E06116">
      <w:pPr>
        <w:tabs>
          <w:tab w:val="num" w:pos="720"/>
        </w:tabs>
      </w:pPr>
    </w:p>
    <w:p w14:paraId="7D90125B" w14:textId="77777777" w:rsidR="00005AE6" w:rsidRPr="005267F0" w:rsidRDefault="00005AE6" w:rsidP="00E06116">
      <w:pPr>
        <w:tabs>
          <w:tab w:val="num" w:pos="720"/>
        </w:tabs>
        <w:rPr>
          <w:rFonts w:ascii="Calibri" w:eastAsia="Times New Roman" w:hAnsi="Calibri" w:cs="Calibri"/>
          <w:color w:val="000000"/>
          <w:lang w:eastAsia="nl-BE"/>
        </w:rPr>
      </w:pPr>
    </w:p>
    <w:sectPr w:rsidR="00005AE6" w:rsidRPr="005267F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016D" w14:textId="77777777" w:rsidR="009B4B23" w:rsidRDefault="009B4B23" w:rsidP="00C4373D">
      <w:pPr>
        <w:spacing w:after="0" w:line="240" w:lineRule="auto"/>
      </w:pPr>
      <w:r>
        <w:separator/>
      </w:r>
    </w:p>
  </w:endnote>
  <w:endnote w:type="continuationSeparator" w:id="0">
    <w:p w14:paraId="734F8800" w14:textId="77777777" w:rsidR="009B4B23" w:rsidRDefault="009B4B23"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B8C5" w14:textId="77777777" w:rsidR="009B4B23" w:rsidRDefault="009B4B23" w:rsidP="00C4373D">
      <w:pPr>
        <w:spacing w:after="0" w:line="240" w:lineRule="auto"/>
      </w:pPr>
      <w:r>
        <w:separator/>
      </w:r>
    </w:p>
  </w:footnote>
  <w:footnote w:type="continuationSeparator" w:id="0">
    <w:p w14:paraId="783C2DA1" w14:textId="77777777" w:rsidR="009B4B23" w:rsidRDefault="009B4B23"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2"/>
  </w:num>
  <w:num w:numId="2" w16cid:durableId="1601796514">
    <w:abstractNumId w:val="5"/>
  </w:num>
  <w:num w:numId="3" w16cid:durableId="440689025">
    <w:abstractNumId w:val="13"/>
  </w:num>
  <w:num w:numId="4" w16cid:durableId="1901482466">
    <w:abstractNumId w:val="18"/>
  </w:num>
  <w:num w:numId="5" w16cid:durableId="2131043963">
    <w:abstractNumId w:val="30"/>
  </w:num>
  <w:num w:numId="6" w16cid:durableId="2141193137">
    <w:abstractNumId w:val="1"/>
  </w:num>
  <w:num w:numId="7" w16cid:durableId="1513370548">
    <w:abstractNumId w:val="33"/>
  </w:num>
  <w:num w:numId="8" w16cid:durableId="309135586">
    <w:abstractNumId w:val="10"/>
  </w:num>
  <w:num w:numId="9" w16cid:durableId="1667711385">
    <w:abstractNumId w:val="16"/>
  </w:num>
  <w:num w:numId="10" w16cid:durableId="65692917">
    <w:abstractNumId w:val="4"/>
  </w:num>
  <w:num w:numId="11" w16cid:durableId="1627737823">
    <w:abstractNumId w:val="21"/>
  </w:num>
  <w:num w:numId="12" w16cid:durableId="675577769">
    <w:abstractNumId w:val="39"/>
  </w:num>
  <w:num w:numId="13" w16cid:durableId="1242981590">
    <w:abstractNumId w:val="24"/>
  </w:num>
  <w:num w:numId="14" w16cid:durableId="489247868">
    <w:abstractNumId w:val="29"/>
  </w:num>
  <w:num w:numId="15" w16cid:durableId="1876037715">
    <w:abstractNumId w:val="41"/>
  </w:num>
  <w:num w:numId="16" w16cid:durableId="1374497907">
    <w:abstractNumId w:val="45"/>
  </w:num>
  <w:num w:numId="17" w16cid:durableId="169950374">
    <w:abstractNumId w:val="25"/>
  </w:num>
  <w:num w:numId="18" w16cid:durableId="1039237021">
    <w:abstractNumId w:val="26"/>
  </w:num>
  <w:num w:numId="19" w16cid:durableId="737214983">
    <w:abstractNumId w:val="31"/>
  </w:num>
  <w:num w:numId="20" w16cid:durableId="1602377082">
    <w:abstractNumId w:val="36"/>
  </w:num>
  <w:num w:numId="21" w16cid:durableId="110172665">
    <w:abstractNumId w:val="34"/>
  </w:num>
  <w:num w:numId="22" w16cid:durableId="1058238571">
    <w:abstractNumId w:val="28"/>
  </w:num>
  <w:num w:numId="23" w16cid:durableId="718822067">
    <w:abstractNumId w:val="42"/>
  </w:num>
  <w:num w:numId="24" w16cid:durableId="304354091">
    <w:abstractNumId w:val="44"/>
  </w:num>
  <w:num w:numId="25" w16cid:durableId="971404024">
    <w:abstractNumId w:val="8"/>
  </w:num>
  <w:num w:numId="26" w16cid:durableId="1630160327">
    <w:abstractNumId w:val="11"/>
  </w:num>
  <w:num w:numId="27" w16cid:durableId="1073284371">
    <w:abstractNumId w:val="35"/>
  </w:num>
  <w:num w:numId="28" w16cid:durableId="1285769254">
    <w:abstractNumId w:val="27"/>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8"/>
  </w:num>
  <w:num w:numId="34" w16cid:durableId="581061592">
    <w:abstractNumId w:val="43"/>
  </w:num>
  <w:num w:numId="35" w16cid:durableId="320429449">
    <w:abstractNumId w:val="37"/>
  </w:num>
  <w:num w:numId="36" w16cid:durableId="858933622">
    <w:abstractNumId w:val="6"/>
  </w:num>
  <w:num w:numId="37" w16cid:durableId="1306857178">
    <w:abstractNumId w:val="3"/>
  </w:num>
  <w:num w:numId="38" w16cid:durableId="1035034478">
    <w:abstractNumId w:val="0"/>
  </w:num>
  <w:num w:numId="39" w16cid:durableId="2086300692">
    <w:abstractNumId w:val="32"/>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0"/>
  </w:num>
  <w:num w:numId="45" w16cid:durableId="333846113">
    <w:abstractNumId w:val="23"/>
  </w:num>
  <w:num w:numId="46" w16cid:durableId="1352535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05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A1A5E"/>
    <w:rsid w:val="000A548A"/>
    <w:rsid w:val="000B13CF"/>
    <w:rsid w:val="000B6370"/>
    <w:rsid w:val="000C3AD8"/>
    <w:rsid w:val="000C4EF8"/>
    <w:rsid w:val="000E195C"/>
    <w:rsid w:val="000E75BF"/>
    <w:rsid w:val="000F1F6A"/>
    <w:rsid w:val="000F6081"/>
    <w:rsid w:val="00101724"/>
    <w:rsid w:val="00106BC0"/>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F2335"/>
    <w:rsid w:val="004F2CC9"/>
    <w:rsid w:val="004F3541"/>
    <w:rsid w:val="004F401B"/>
    <w:rsid w:val="004F77DD"/>
    <w:rsid w:val="005041D1"/>
    <w:rsid w:val="005125DD"/>
    <w:rsid w:val="00525F88"/>
    <w:rsid w:val="005262C7"/>
    <w:rsid w:val="005267F0"/>
    <w:rsid w:val="005365AD"/>
    <w:rsid w:val="00536F23"/>
    <w:rsid w:val="00554C1D"/>
    <w:rsid w:val="0055698F"/>
    <w:rsid w:val="00556EB3"/>
    <w:rsid w:val="005573CA"/>
    <w:rsid w:val="00560848"/>
    <w:rsid w:val="00561341"/>
    <w:rsid w:val="00561CAF"/>
    <w:rsid w:val="00563171"/>
    <w:rsid w:val="00570B76"/>
    <w:rsid w:val="005710BC"/>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53009"/>
    <w:rsid w:val="0065771E"/>
    <w:rsid w:val="00661A2A"/>
    <w:rsid w:val="006645E2"/>
    <w:rsid w:val="00664894"/>
    <w:rsid w:val="0066774A"/>
    <w:rsid w:val="00673BA0"/>
    <w:rsid w:val="00673FD8"/>
    <w:rsid w:val="00675019"/>
    <w:rsid w:val="00677BCF"/>
    <w:rsid w:val="00681F14"/>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7E96"/>
    <w:rsid w:val="006F02C8"/>
    <w:rsid w:val="006F15FF"/>
    <w:rsid w:val="006F223C"/>
    <w:rsid w:val="00703A0A"/>
    <w:rsid w:val="0070624A"/>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634B"/>
    <w:rsid w:val="00747F46"/>
    <w:rsid w:val="007524EC"/>
    <w:rsid w:val="0075376F"/>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B4B23"/>
    <w:rsid w:val="009C15DF"/>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384"/>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B0045"/>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89F"/>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C36"/>
    <w:rsid w:val="00E251F3"/>
    <w:rsid w:val="00E27521"/>
    <w:rsid w:val="00E319CB"/>
    <w:rsid w:val="00E3236E"/>
    <w:rsid w:val="00E33465"/>
    <w:rsid w:val="00E3346F"/>
    <w:rsid w:val="00E34EEC"/>
    <w:rsid w:val="00E36175"/>
    <w:rsid w:val="00E37BCC"/>
    <w:rsid w:val="00E416FE"/>
    <w:rsid w:val="00E42B3B"/>
    <w:rsid w:val="00E42F09"/>
    <w:rsid w:val="00E549E8"/>
    <w:rsid w:val="00E54E5C"/>
    <w:rsid w:val="00E56EA7"/>
    <w:rsid w:val="00E60DD9"/>
    <w:rsid w:val="00E63197"/>
    <w:rsid w:val="00E64918"/>
    <w:rsid w:val="00E76D0B"/>
    <w:rsid w:val="00E77AB5"/>
    <w:rsid w:val="00E92AA8"/>
    <w:rsid w:val="00E96A59"/>
    <w:rsid w:val="00E9716B"/>
    <w:rsid w:val="00E97C36"/>
    <w:rsid w:val="00EB2F33"/>
    <w:rsid w:val="00EC1A56"/>
    <w:rsid w:val="00EC2745"/>
    <w:rsid w:val="00EC7593"/>
    <w:rsid w:val="00EC7DF8"/>
    <w:rsid w:val="00EE3DB0"/>
    <w:rsid w:val="00EE3FC4"/>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7B0C"/>
    <w:rsid w:val="00F62096"/>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5A7D"/>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GNT:2025:JUG.20251223.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1639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2025-12-30T17:59:00Z</dcterms:created>
  <dcterms:modified xsi:type="dcterms:W3CDTF">2025-12-30T17:59:00Z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