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5607" w14:textId="44F8099F" w:rsidR="0097221C" w:rsidRDefault="00DF398A" w:rsidP="0097221C">
      <w:pPr>
        <w:ind w:right="-567"/>
        <w:rPr>
          <w:rFonts w:cstheme="minorHAnsi"/>
          <w:b/>
          <w:bCs/>
        </w:rPr>
      </w:pPr>
      <w:bookmarkStart w:id="0" w:name="_Hlk201852803"/>
      <w:bookmarkStart w:id="1" w:name="_Hlk218154789"/>
      <w:bookmarkStart w:id="2" w:name="_Hlk150935450"/>
      <w:bookmarkStart w:id="3" w:name="_Hlk495302387"/>
      <w:r>
        <w:rPr>
          <w:rFonts w:ascii="Calibri" w:eastAsia="Times New Roman" w:hAnsi="Calibri" w:cs="Calibri"/>
          <w:b/>
          <w:bCs/>
          <w:color w:val="000000"/>
          <w:lang w:eastAsia="nl-BE"/>
        </w:rPr>
        <w:t xml:space="preserve">Ontwerpfouten ingenieur of architect. </w:t>
      </w:r>
      <w:r w:rsidR="008B2023">
        <w:rPr>
          <w:rFonts w:ascii="Calibri" w:eastAsia="Times New Roman" w:hAnsi="Calibri" w:cs="Calibri"/>
          <w:b/>
          <w:bCs/>
          <w:color w:val="000000"/>
          <w:lang w:eastAsia="nl-BE"/>
        </w:rPr>
        <w:t>Ge</w:t>
      </w:r>
      <w:r>
        <w:rPr>
          <w:rFonts w:ascii="Calibri" w:eastAsia="Times New Roman" w:hAnsi="Calibri" w:cs="Calibri"/>
          <w:b/>
          <w:bCs/>
          <w:color w:val="000000"/>
          <w:lang w:eastAsia="nl-BE"/>
        </w:rPr>
        <w:t xml:space="preserve">specialiseerde aannemer </w:t>
      </w:r>
      <w:r w:rsidR="00DB4249">
        <w:rPr>
          <w:rFonts w:ascii="Calibri" w:eastAsia="Times New Roman" w:hAnsi="Calibri" w:cs="Calibri"/>
          <w:b/>
          <w:bCs/>
          <w:color w:val="000000"/>
          <w:lang w:eastAsia="nl-BE"/>
        </w:rPr>
        <w:t xml:space="preserve">moet opdrachtgever informeren over die </w:t>
      </w:r>
      <w:r w:rsidR="00DB4249" w:rsidRPr="00DB4249">
        <w:rPr>
          <w:rFonts w:ascii="Calibri" w:eastAsia="Times New Roman" w:hAnsi="Calibri" w:cs="Calibri"/>
          <w:b/>
          <w:bCs/>
          <w:color w:val="000000"/>
          <w:lang w:eastAsia="nl-BE"/>
        </w:rPr>
        <w:t>ontwerpfouten die wegens zijn specialiteit voor hem manifest zijn.</w:t>
      </w:r>
      <w:r w:rsidR="00DB4249" w:rsidRPr="00DB4249">
        <w:rPr>
          <w:rFonts w:ascii="Calibri" w:eastAsia="Times New Roman" w:hAnsi="Calibri" w:cs="Calibri"/>
          <w:b/>
          <w:bCs/>
          <w:color w:val="000000"/>
          <w:lang w:eastAsia="nl-BE"/>
        </w:rPr>
        <w:t xml:space="preserve"> </w:t>
      </w:r>
      <w:r w:rsidR="00DB4249">
        <w:rPr>
          <w:rFonts w:ascii="Calibri" w:eastAsia="Times New Roman" w:hAnsi="Calibri" w:cs="Calibri"/>
          <w:b/>
          <w:bCs/>
          <w:color w:val="000000"/>
          <w:lang w:eastAsia="nl-BE"/>
        </w:rPr>
        <w:br/>
      </w:r>
      <w:r w:rsidR="00A01C4E">
        <w:rPr>
          <w:rFonts w:ascii="Calibri" w:eastAsia="Times New Roman" w:hAnsi="Calibri" w:cs="Calibri"/>
          <w:b/>
          <w:bCs/>
          <w:color w:val="000000"/>
          <w:lang w:eastAsia="nl-BE"/>
        </w:rPr>
        <w:t>Ondernemings</w:t>
      </w:r>
      <w:r w:rsidR="001A7631">
        <w:rPr>
          <w:rFonts w:ascii="Calibri" w:eastAsia="Times New Roman" w:hAnsi="Calibri" w:cs="Calibri"/>
          <w:b/>
          <w:bCs/>
          <w:color w:val="000000"/>
          <w:lang w:eastAsia="nl-BE"/>
        </w:rPr>
        <w:t>rechtbank Antwerpen</w:t>
      </w:r>
      <w:r w:rsidR="00BA7B41" w:rsidRPr="00BA7B41">
        <w:rPr>
          <w:rFonts w:ascii="Calibri" w:eastAsia="Times New Roman" w:hAnsi="Calibri" w:cs="Calibri"/>
          <w:b/>
          <w:bCs/>
          <w:color w:val="000000"/>
          <w:lang w:eastAsia="nl-BE"/>
        </w:rPr>
        <w:t xml:space="preserve"> </w:t>
      </w:r>
      <w:bookmarkEnd w:id="0"/>
      <w:r w:rsidR="008B2023">
        <w:rPr>
          <w:rFonts w:ascii="Calibri" w:eastAsia="Times New Roman" w:hAnsi="Calibri" w:cs="Calibri"/>
          <w:b/>
          <w:bCs/>
          <w:color w:val="000000"/>
          <w:lang w:eastAsia="nl-BE"/>
        </w:rPr>
        <w:t>2</w:t>
      </w:r>
      <w:r>
        <w:rPr>
          <w:rFonts w:ascii="Calibri" w:eastAsia="Times New Roman" w:hAnsi="Calibri" w:cs="Calibri"/>
          <w:b/>
          <w:bCs/>
          <w:color w:val="000000"/>
          <w:lang w:eastAsia="nl-BE"/>
        </w:rPr>
        <w:t>9 januari 2026</w:t>
      </w:r>
      <w:r w:rsidR="001A7631">
        <w:rPr>
          <w:rFonts w:ascii="Calibri" w:eastAsia="Times New Roman" w:hAnsi="Calibri" w:cs="Calibri"/>
          <w:b/>
          <w:bCs/>
          <w:color w:val="000000"/>
          <w:lang w:eastAsia="nl-BE"/>
        </w:rPr>
        <w:t xml:space="preserve"> </w:t>
      </w:r>
      <w:r w:rsidR="00B446D3">
        <w:rPr>
          <w:rFonts w:cstheme="minorHAnsi"/>
          <w:b/>
          <w:bCs/>
        </w:rPr>
        <w:t>(Recht op zaterdag)</w:t>
      </w:r>
      <w:bookmarkEnd w:id="1"/>
    </w:p>
    <w:bookmarkEnd w:id="2"/>
    <w:bookmarkEnd w:id="3"/>
    <w:p w14:paraId="5D6EAD7B" w14:textId="77777777" w:rsidR="00DB4249" w:rsidRDefault="00DB4249" w:rsidP="00DF398A">
      <w:pPr>
        <w:ind w:right="-567"/>
        <w:rPr>
          <w:rFonts w:cstheme="minorHAnsi"/>
        </w:rPr>
      </w:pPr>
      <w:r w:rsidRPr="00DB4249">
        <w:rPr>
          <w:rFonts w:cstheme="minorHAnsi"/>
        </w:rPr>
        <w:t>Op een gespecialiseerde aannemer rusten informatieverplichtingen. Hij moet de opdrachtgever ook verwittigen voor de ontwerpfouten van de ingenieur of architect die wegens zijn specialiteit voor hem manifest zijn. De hoofdaannemer moet ten aanzien van de opdrachtgever instaan voor de fouten in de uitvoering van de opdracht door de onderaannemer op wie hij beroep deed (art. 1797 oud BW).</w:t>
      </w:r>
      <w:r w:rsidRPr="00DB4249">
        <w:rPr>
          <w:rFonts w:cstheme="minorHAnsi"/>
        </w:rPr>
        <w:t xml:space="preserve"> </w:t>
      </w:r>
    </w:p>
    <w:p w14:paraId="32CAA8E7" w14:textId="4673AB98" w:rsidR="00DF398A" w:rsidRDefault="00DB4249" w:rsidP="00DF398A">
      <w:pPr>
        <w:ind w:right="-567"/>
        <w:rPr>
          <w:rFonts w:cstheme="minorHAnsi"/>
        </w:rPr>
      </w:pPr>
      <w:r w:rsidRPr="00DB4249">
        <w:rPr>
          <w:rFonts w:cstheme="minorHAnsi"/>
        </w:rPr>
        <w:t xml:space="preserve">Wanneer de schade is veroorzaakt door de onderscheiden fouten van de aannemer en het studiebureau, zijn ze samen in </w:t>
      </w:r>
      <w:proofErr w:type="spellStart"/>
      <w:r w:rsidRPr="00DB4249">
        <w:rPr>
          <w:rFonts w:cstheme="minorHAnsi"/>
        </w:rPr>
        <w:t>solidum</w:t>
      </w:r>
      <w:proofErr w:type="spellEnd"/>
      <w:r w:rsidRPr="00DB4249">
        <w:rPr>
          <w:rFonts w:cstheme="minorHAnsi"/>
        </w:rPr>
        <w:t xml:space="preserve"> aansprakelijk. Een gebrek aan eigen fout van de hoofdaannemer die voor de wanpresterende onderaannemer moet instaan, verhindert de gezamenlijke gehoudenheid van die hoofdaannemer met het studiebureau niet. Het studiebureau en de hoofdaannemer zijn uiteindelijk samen schuldenaar, door hun onderscheiden verbintenissen maar ongeacht de grondslag daarvan, voor dezelfde schade. Tussen de in </w:t>
      </w:r>
      <w:proofErr w:type="spellStart"/>
      <w:r w:rsidRPr="00DB4249">
        <w:rPr>
          <w:rFonts w:cstheme="minorHAnsi"/>
        </w:rPr>
        <w:t>solidum</w:t>
      </w:r>
      <w:proofErr w:type="spellEnd"/>
      <w:r w:rsidRPr="00DB4249">
        <w:rPr>
          <w:rFonts w:cstheme="minorHAnsi"/>
        </w:rPr>
        <w:t xml:space="preserve"> gehouden schuldenaars onderling wordt de schuld van rechtswege verdeeld en ieder van hen is tot bijdrage gehouden voor zijn aandeel in de schuld. De rechtbank kan een vordering in vrijwaring of in regres reeds inwilligen onder de voorwaarde van de latere betaling aan de benadeelde (voorwaardelijke indeplaatsstelling).</w:t>
      </w:r>
      <w:r w:rsidR="008B2023" w:rsidRPr="008B2023">
        <w:rPr>
          <w:rFonts w:cstheme="minorHAnsi"/>
        </w:rPr>
        <w:t xml:space="preserve"> </w:t>
      </w:r>
    </w:p>
    <w:p w14:paraId="5A1636BD" w14:textId="7EAE571B" w:rsidR="00DF398A" w:rsidRDefault="00DB4249" w:rsidP="00DF398A">
      <w:pPr>
        <w:ind w:right="-567"/>
        <w:rPr>
          <w:rFonts w:cstheme="minorHAnsi"/>
        </w:rPr>
      </w:pPr>
      <w:r w:rsidRPr="00DB4249">
        <w:rPr>
          <w:rFonts w:cstheme="minorHAnsi"/>
        </w:rPr>
        <w:t>De eigenaar van een pand die door een daad, een verzuim of eender welke gedraging het evenwicht tussen de eigendommen verbreekt door aan een naburige eigenaar hinder op te leggen die de gewone ongemakken van het nabuurschap overtreft, is een rechtmatige en passende vergoeding tot herstel van het verstoorde evenwicht verschuldigd. Iemand kan slechts tot vergoeding van schade ingevolge een abnormale burenhinder gehouden zijn, indien die burenhinder is veroorzaakt door een daad, een verzuim of een gedraging die hem kan worden toegerekend. Die principes gelden eveneens tussen mede-eigenaars van onroerend goed waarvan het eigendomsrecht verdeeld is volgens kavels die elk een privatief gedeelte en een aandeel in gemeenschappelijke onroerende bestanddelen bevatten. De opdrachtgever van werken is op basis van burenhinder aansprakelijk voor de hinder door de aannemingswerken wanneer die hinder inherent was aan de betrokken werken, in dit geval funderingswerken, met name omdat die werkzaamheden en de wijze waarop ze zijn uitgevoerd minstens stilzwijgend waren toegestaan, ongeacht of die hinder gedeeltelijk ook is veroorzaakt door een fout van de (onder)aannemer. Een aannemer is in beginsel geen nabuur en heeft geen attribuut van eigendomsrecht over de grond of de gebouwen waarop of waaraan de werken worden uitgevoerd. Hij kan zich er contractueel toe verbinden om de opdrachtgever te vrijwaren voor aanspraken van derden, met inbegrip van naburen, voor schade ten gevolge van de werken en dit ongeacht fout.</w:t>
      </w:r>
    </w:p>
    <w:p w14:paraId="1F4AD1DB" w14:textId="6661B013" w:rsidR="00DF398A" w:rsidRDefault="00DF398A" w:rsidP="00DF398A">
      <w:pPr>
        <w:ind w:right="-567"/>
        <w:rPr>
          <w:rFonts w:cstheme="minorHAnsi"/>
        </w:rPr>
      </w:pPr>
      <w:hyperlink r:id="rId8" w:history="1">
        <w:r>
          <w:rPr>
            <w:rStyle w:val="Hyperlink"/>
            <w:rFonts w:cstheme="minorHAnsi"/>
          </w:rPr>
          <w:t xml:space="preserve">Lees het vonnis </w:t>
        </w:r>
      </w:hyperlink>
    </w:p>
    <w:sectPr w:rsidR="00DF398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F5F7" w14:textId="77777777" w:rsidR="00A16FB7" w:rsidRDefault="00A16FB7" w:rsidP="00C4373D">
      <w:pPr>
        <w:spacing w:after="0" w:line="240" w:lineRule="auto"/>
      </w:pPr>
      <w:r>
        <w:separator/>
      </w:r>
    </w:p>
  </w:endnote>
  <w:endnote w:type="continuationSeparator" w:id="0">
    <w:p w14:paraId="74177EEF" w14:textId="77777777" w:rsidR="00A16FB7" w:rsidRDefault="00A16FB7"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155D" w14:textId="77777777" w:rsidR="00A16FB7" w:rsidRDefault="00A16FB7" w:rsidP="00C4373D">
      <w:pPr>
        <w:spacing w:after="0" w:line="240" w:lineRule="auto"/>
      </w:pPr>
      <w:r>
        <w:separator/>
      </w:r>
    </w:p>
  </w:footnote>
  <w:footnote w:type="continuationSeparator" w:id="0">
    <w:p w14:paraId="72D987BB" w14:textId="77777777" w:rsidR="00A16FB7" w:rsidRDefault="00A16FB7"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414410"/>
    <w:multiLevelType w:val="hybridMultilevel"/>
    <w:tmpl w:val="B0F0779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A82807"/>
    <w:multiLevelType w:val="hybridMultilevel"/>
    <w:tmpl w:val="4D24B8AE"/>
    <w:lvl w:ilvl="0" w:tplc="6A3868FA">
      <w:start w:val="1"/>
      <w:numFmt w:val="decimal"/>
      <w:lvlText w:val="%1."/>
      <w:lvlJc w:val="left"/>
      <w:pPr>
        <w:ind w:left="360" w:hanging="360"/>
      </w:pPr>
      <w:rPr>
        <w:rFonts w:hint="default"/>
        <w:b/>
        <w:bCs/>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3"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4"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4"/>
  </w:num>
  <w:num w:numId="4" w16cid:durableId="1901482466">
    <w:abstractNumId w:val="19"/>
  </w:num>
  <w:num w:numId="5" w16cid:durableId="2131043963">
    <w:abstractNumId w:val="31"/>
  </w:num>
  <w:num w:numId="6" w16cid:durableId="2141193137">
    <w:abstractNumId w:val="1"/>
  </w:num>
  <w:num w:numId="7" w16cid:durableId="1513370548">
    <w:abstractNumId w:val="34"/>
  </w:num>
  <w:num w:numId="8" w16cid:durableId="309135586">
    <w:abstractNumId w:val="11"/>
  </w:num>
  <w:num w:numId="9" w16cid:durableId="1667711385">
    <w:abstractNumId w:val="17"/>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3"/>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4"/>
  </w:num>
  <w:num w:numId="24" w16cid:durableId="304354091">
    <w:abstractNumId w:val="46"/>
  </w:num>
  <w:num w:numId="25" w16cid:durableId="971404024">
    <w:abstractNumId w:val="8"/>
  </w:num>
  <w:num w:numId="26" w16cid:durableId="1630160327">
    <w:abstractNumId w:val="12"/>
  </w:num>
  <w:num w:numId="27" w16cid:durableId="1073284371">
    <w:abstractNumId w:val="36"/>
  </w:num>
  <w:num w:numId="28" w16cid:durableId="1285769254">
    <w:abstractNumId w:val="28"/>
  </w:num>
  <w:num w:numId="29" w16cid:durableId="204803538">
    <w:abstractNumId w:val="15"/>
  </w:num>
  <w:num w:numId="30" w16cid:durableId="828402830">
    <w:abstractNumId w:val="20"/>
  </w:num>
  <w:num w:numId="31" w16cid:durableId="1150054238">
    <w:abstractNumId w:val="7"/>
  </w:num>
  <w:num w:numId="32" w16cid:durableId="309335814">
    <w:abstractNumId w:val="18"/>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6"/>
  </w:num>
  <w:num w:numId="43" w16cid:durableId="1806388838">
    <w:abstractNumId w:val="13"/>
  </w:num>
  <w:num w:numId="44" w16cid:durableId="1676760872">
    <w:abstractNumId w:val="41"/>
  </w:num>
  <w:num w:numId="45" w16cid:durableId="333846113">
    <w:abstractNumId w:val="24"/>
  </w:num>
  <w:num w:numId="46" w16cid:durableId="1352535775">
    <w:abstractNumId w:val="21"/>
  </w:num>
  <w:num w:numId="47" w16cid:durableId="2115054309">
    <w:abstractNumId w:val="42"/>
  </w:num>
  <w:num w:numId="48" w16cid:durableId="501528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5382"/>
    <w:rsid w:val="00015594"/>
    <w:rsid w:val="00021B81"/>
    <w:rsid w:val="00023863"/>
    <w:rsid w:val="00026242"/>
    <w:rsid w:val="00031813"/>
    <w:rsid w:val="00033D3B"/>
    <w:rsid w:val="0003574C"/>
    <w:rsid w:val="00040568"/>
    <w:rsid w:val="00044CFA"/>
    <w:rsid w:val="00045506"/>
    <w:rsid w:val="00045CE6"/>
    <w:rsid w:val="000472D0"/>
    <w:rsid w:val="00067F18"/>
    <w:rsid w:val="000712D4"/>
    <w:rsid w:val="00072D7C"/>
    <w:rsid w:val="00073184"/>
    <w:rsid w:val="00080937"/>
    <w:rsid w:val="00081D92"/>
    <w:rsid w:val="00081F70"/>
    <w:rsid w:val="0008385D"/>
    <w:rsid w:val="00084FE7"/>
    <w:rsid w:val="00085DC2"/>
    <w:rsid w:val="00090416"/>
    <w:rsid w:val="000935FE"/>
    <w:rsid w:val="00094E33"/>
    <w:rsid w:val="000956A5"/>
    <w:rsid w:val="000962B2"/>
    <w:rsid w:val="00096722"/>
    <w:rsid w:val="000A1A5E"/>
    <w:rsid w:val="000A548A"/>
    <w:rsid w:val="000B13CF"/>
    <w:rsid w:val="000B6370"/>
    <w:rsid w:val="000C1193"/>
    <w:rsid w:val="000C3AD8"/>
    <w:rsid w:val="000C44BF"/>
    <w:rsid w:val="000C4EF8"/>
    <w:rsid w:val="000D520B"/>
    <w:rsid w:val="000E195C"/>
    <w:rsid w:val="000E70CE"/>
    <w:rsid w:val="000E75BF"/>
    <w:rsid w:val="000F1F6A"/>
    <w:rsid w:val="000F6081"/>
    <w:rsid w:val="00101724"/>
    <w:rsid w:val="001049C6"/>
    <w:rsid w:val="00106BC0"/>
    <w:rsid w:val="001137A8"/>
    <w:rsid w:val="00117149"/>
    <w:rsid w:val="00122D52"/>
    <w:rsid w:val="001245A8"/>
    <w:rsid w:val="00126384"/>
    <w:rsid w:val="00130421"/>
    <w:rsid w:val="00132CE2"/>
    <w:rsid w:val="00136848"/>
    <w:rsid w:val="00140D8D"/>
    <w:rsid w:val="00142636"/>
    <w:rsid w:val="001507DE"/>
    <w:rsid w:val="001645A8"/>
    <w:rsid w:val="001855D6"/>
    <w:rsid w:val="00185B54"/>
    <w:rsid w:val="001872C2"/>
    <w:rsid w:val="001A044B"/>
    <w:rsid w:val="001A5AA4"/>
    <w:rsid w:val="001A66A4"/>
    <w:rsid w:val="001A7631"/>
    <w:rsid w:val="001B4671"/>
    <w:rsid w:val="001D2BA2"/>
    <w:rsid w:val="001E2A69"/>
    <w:rsid w:val="001E2E54"/>
    <w:rsid w:val="001E3411"/>
    <w:rsid w:val="001E5757"/>
    <w:rsid w:val="001E5A4B"/>
    <w:rsid w:val="001E6307"/>
    <w:rsid w:val="001E7F5C"/>
    <w:rsid w:val="001F51E4"/>
    <w:rsid w:val="0020045D"/>
    <w:rsid w:val="0020069D"/>
    <w:rsid w:val="00200C5A"/>
    <w:rsid w:val="00210036"/>
    <w:rsid w:val="00210DF1"/>
    <w:rsid w:val="00214BB8"/>
    <w:rsid w:val="00216A56"/>
    <w:rsid w:val="00230462"/>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A01E0"/>
    <w:rsid w:val="002A211D"/>
    <w:rsid w:val="002A379F"/>
    <w:rsid w:val="002A4003"/>
    <w:rsid w:val="002A7C8A"/>
    <w:rsid w:val="002B21FE"/>
    <w:rsid w:val="002B2C1A"/>
    <w:rsid w:val="002B62AD"/>
    <w:rsid w:val="002B6FD8"/>
    <w:rsid w:val="002B731F"/>
    <w:rsid w:val="002B7C25"/>
    <w:rsid w:val="002D0148"/>
    <w:rsid w:val="002D3AE9"/>
    <w:rsid w:val="002E41EE"/>
    <w:rsid w:val="002E6FB0"/>
    <w:rsid w:val="002E7D17"/>
    <w:rsid w:val="002F0BC8"/>
    <w:rsid w:val="002F1548"/>
    <w:rsid w:val="002F1BB0"/>
    <w:rsid w:val="002F46FB"/>
    <w:rsid w:val="002F5294"/>
    <w:rsid w:val="0030067A"/>
    <w:rsid w:val="0030092C"/>
    <w:rsid w:val="00304BBD"/>
    <w:rsid w:val="00305106"/>
    <w:rsid w:val="00317CA1"/>
    <w:rsid w:val="00324748"/>
    <w:rsid w:val="00326B25"/>
    <w:rsid w:val="00330344"/>
    <w:rsid w:val="00331D63"/>
    <w:rsid w:val="00332D41"/>
    <w:rsid w:val="00341AE9"/>
    <w:rsid w:val="00344E51"/>
    <w:rsid w:val="00360198"/>
    <w:rsid w:val="00366EF9"/>
    <w:rsid w:val="0037695C"/>
    <w:rsid w:val="00377A60"/>
    <w:rsid w:val="00383274"/>
    <w:rsid w:val="003835AA"/>
    <w:rsid w:val="003904B0"/>
    <w:rsid w:val="00391C8F"/>
    <w:rsid w:val="00394C0C"/>
    <w:rsid w:val="003963DB"/>
    <w:rsid w:val="00396573"/>
    <w:rsid w:val="003977CF"/>
    <w:rsid w:val="00397AAB"/>
    <w:rsid w:val="003A4265"/>
    <w:rsid w:val="003A44C6"/>
    <w:rsid w:val="003A4C46"/>
    <w:rsid w:val="003B21D9"/>
    <w:rsid w:val="003B5070"/>
    <w:rsid w:val="003E37B0"/>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33E7E"/>
    <w:rsid w:val="00436493"/>
    <w:rsid w:val="004408C2"/>
    <w:rsid w:val="0044328C"/>
    <w:rsid w:val="00453C3C"/>
    <w:rsid w:val="00455D2F"/>
    <w:rsid w:val="004649C1"/>
    <w:rsid w:val="00473A0F"/>
    <w:rsid w:val="00474ABF"/>
    <w:rsid w:val="004807CF"/>
    <w:rsid w:val="00483E23"/>
    <w:rsid w:val="004867D3"/>
    <w:rsid w:val="0049478E"/>
    <w:rsid w:val="0049796E"/>
    <w:rsid w:val="004A2605"/>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15CF"/>
    <w:rsid w:val="00525F88"/>
    <w:rsid w:val="005262C7"/>
    <w:rsid w:val="005267F0"/>
    <w:rsid w:val="00535FA4"/>
    <w:rsid w:val="005365AD"/>
    <w:rsid w:val="00536F23"/>
    <w:rsid w:val="00554C1D"/>
    <w:rsid w:val="0055698F"/>
    <w:rsid w:val="00556EB3"/>
    <w:rsid w:val="005573CA"/>
    <w:rsid w:val="00560848"/>
    <w:rsid w:val="00561341"/>
    <w:rsid w:val="00561CAF"/>
    <w:rsid w:val="00563171"/>
    <w:rsid w:val="00570B76"/>
    <w:rsid w:val="005710BC"/>
    <w:rsid w:val="00572D18"/>
    <w:rsid w:val="00575F08"/>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30C91"/>
    <w:rsid w:val="006368D2"/>
    <w:rsid w:val="0063748A"/>
    <w:rsid w:val="006416C1"/>
    <w:rsid w:val="00653009"/>
    <w:rsid w:val="0065771E"/>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4BB6"/>
    <w:rsid w:val="006E7E96"/>
    <w:rsid w:val="006F02C8"/>
    <w:rsid w:val="006F15FF"/>
    <w:rsid w:val="00703A0A"/>
    <w:rsid w:val="0070624A"/>
    <w:rsid w:val="00707381"/>
    <w:rsid w:val="00710A6A"/>
    <w:rsid w:val="00710D4D"/>
    <w:rsid w:val="00711267"/>
    <w:rsid w:val="00713992"/>
    <w:rsid w:val="00715411"/>
    <w:rsid w:val="0071673F"/>
    <w:rsid w:val="00716CFD"/>
    <w:rsid w:val="007172BE"/>
    <w:rsid w:val="00722141"/>
    <w:rsid w:val="00723686"/>
    <w:rsid w:val="00731A82"/>
    <w:rsid w:val="00733297"/>
    <w:rsid w:val="00734F41"/>
    <w:rsid w:val="007360D2"/>
    <w:rsid w:val="00740347"/>
    <w:rsid w:val="0074420E"/>
    <w:rsid w:val="0074634B"/>
    <w:rsid w:val="00747F46"/>
    <w:rsid w:val="007524EC"/>
    <w:rsid w:val="0075376F"/>
    <w:rsid w:val="00753C2E"/>
    <w:rsid w:val="00760633"/>
    <w:rsid w:val="0076107E"/>
    <w:rsid w:val="00761593"/>
    <w:rsid w:val="007643A5"/>
    <w:rsid w:val="00764DB1"/>
    <w:rsid w:val="007676EF"/>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715"/>
    <w:rsid w:val="007C122C"/>
    <w:rsid w:val="007C2FDE"/>
    <w:rsid w:val="007C34E3"/>
    <w:rsid w:val="007D2334"/>
    <w:rsid w:val="007D47B9"/>
    <w:rsid w:val="007D5C5F"/>
    <w:rsid w:val="007D7C98"/>
    <w:rsid w:val="007D7FCA"/>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08AC"/>
    <w:rsid w:val="00861D56"/>
    <w:rsid w:val="008622A3"/>
    <w:rsid w:val="00862453"/>
    <w:rsid w:val="00862F04"/>
    <w:rsid w:val="00873708"/>
    <w:rsid w:val="00875A63"/>
    <w:rsid w:val="00875B73"/>
    <w:rsid w:val="0087761A"/>
    <w:rsid w:val="00880860"/>
    <w:rsid w:val="00880E37"/>
    <w:rsid w:val="0088290C"/>
    <w:rsid w:val="00884A9F"/>
    <w:rsid w:val="008877A7"/>
    <w:rsid w:val="00894905"/>
    <w:rsid w:val="00894909"/>
    <w:rsid w:val="008974FB"/>
    <w:rsid w:val="0089786A"/>
    <w:rsid w:val="008A00E5"/>
    <w:rsid w:val="008A2EB6"/>
    <w:rsid w:val="008A7319"/>
    <w:rsid w:val="008A761D"/>
    <w:rsid w:val="008B2023"/>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26FF7"/>
    <w:rsid w:val="00927C7E"/>
    <w:rsid w:val="009337BB"/>
    <w:rsid w:val="00934714"/>
    <w:rsid w:val="009371D7"/>
    <w:rsid w:val="00937BB0"/>
    <w:rsid w:val="009417FA"/>
    <w:rsid w:val="00953712"/>
    <w:rsid w:val="00954990"/>
    <w:rsid w:val="00961239"/>
    <w:rsid w:val="00961A3D"/>
    <w:rsid w:val="0097221C"/>
    <w:rsid w:val="00974460"/>
    <w:rsid w:val="009748B3"/>
    <w:rsid w:val="00974C89"/>
    <w:rsid w:val="00975C86"/>
    <w:rsid w:val="00977B69"/>
    <w:rsid w:val="00977EB6"/>
    <w:rsid w:val="00985121"/>
    <w:rsid w:val="0098774F"/>
    <w:rsid w:val="00991006"/>
    <w:rsid w:val="00994521"/>
    <w:rsid w:val="00995276"/>
    <w:rsid w:val="00996779"/>
    <w:rsid w:val="00996E8B"/>
    <w:rsid w:val="009A2707"/>
    <w:rsid w:val="009A2C39"/>
    <w:rsid w:val="009B660F"/>
    <w:rsid w:val="009C15DF"/>
    <w:rsid w:val="009C2FE8"/>
    <w:rsid w:val="009C4FED"/>
    <w:rsid w:val="009D2874"/>
    <w:rsid w:val="009D3F8F"/>
    <w:rsid w:val="009D619C"/>
    <w:rsid w:val="009E0D10"/>
    <w:rsid w:val="009E4595"/>
    <w:rsid w:val="009E4D63"/>
    <w:rsid w:val="009E655F"/>
    <w:rsid w:val="009F2502"/>
    <w:rsid w:val="009F50EF"/>
    <w:rsid w:val="009F6D0E"/>
    <w:rsid w:val="00A01C4E"/>
    <w:rsid w:val="00A01FC4"/>
    <w:rsid w:val="00A02A7F"/>
    <w:rsid w:val="00A04F4D"/>
    <w:rsid w:val="00A070E2"/>
    <w:rsid w:val="00A111BA"/>
    <w:rsid w:val="00A12427"/>
    <w:rsid w:val="00A13A2D"/>
    <w:rsid w:val="00A168AE"/>
    <w:rsid w:val="00A16FB7"/>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7957"/>
    <w:rsid w:val="00AD1F18"/>
    <w:rsid w:val="00AE0B1A"/>
    <w:rsid w:val="00AE3436"/>
    <w:rsid w:val="00AE41CE"/>
    <w:rsid w:val="00AE57A0"/>
    <w:rsid w:val="00AE60D2"/>
    <w:rsid w:val="00AF00E3"/>
    <w:rsid w:val="00AF112A"/>
    <w:rsid w:val="00B011D7"/>
    <w:rsid w:val="00B1092B"/>
    <w:rsid w:val="00B11D65"/>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1ECE"/>
    <w:rsid w:val="00B73A1F"/>
    <w:rsid w:val="00B747DF"/>
    <w:rsid w:val="00B8287D"/>
    <w:rsid w:val="00B83626"/>
    <w:rsid w:val="00B84D59"/>
    <w:rsid w:val="00B92ECA"/>
    <w:rsid w:val="00B937A5"/>
    <w:rsid w:val="00B93870"/>
    <w:rsid w:val="00BA1767"/>
    <w:rsid w:val="00BA6DF7"/>
    <w:rsid w:val="00BA731D"/>
    <w:rsid w:val="00BA7B41"/>
    <w:rsid w:val="00BB0045"/>
    <w:rsid w:val="00BB2D06"/>
    <w:rsid w:val="00BB2D7D"/>
    <w:rsid w:val="00BB6870"/>
    <w:rsid w:val="00BB7A21"/>
    <w:rsid w:val="00BB7AB1"/>
    <w:rsid w:val="00BC0676"/>
    <w:rsid w:val="00BC3728"/>
    <w:rsid w:val="00BC5F2D"/>
    <w:rsid w:val="00BE242D"/>
    <w:rsid w:val="00BE25D2"/>
    <w:rsid w:val="00BF0442"/>
    <w:rsid w:val="00BF0727"/>
    <w:rsid w:val="00C014C8"/>
    <w:rsid w:val="00C016E2"/>
    <w:rsid w:val="00C11EA1"/>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70250"/>
    <w:rsid w:val="00C7089F"/>
    <w:rsid w:val="00C72C14"/>
    <w:rsid w:val="00C73090"/>
    <w:rsid w:val="00C74DD6"/>
    <w:rsid w:val="00C76418"/>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0A1C"/>
    <w:rsid w:val="00D22698"/>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51D6"/>
    <w:rsid w:val="00D66832"/>
    <w:rsid w:val="00D6686C"/>
    <w:rsid w:val="00D67A35"/>
    <w:rsid w:val="00D67F26"/>
    <w:rsid w:val="00D7264E"/>
    <w:rsid w:val="00D7295A"/>
    <w:rsid w:val="00D770CF"/>
    <w:rsid w:val="00D81954"/>
    <w:rsid w:val="00D84D2F"/>
    <w:rsid w:val="00D92E8C"/>
    <w:rsid w:val="00D93070"/>
    <w:rsid w:val="00D94C67"/>
    <w:rsid w:val="00DA4D5A"/>
    <w:rsid w:val="00DA7812"/>
    <w:rsid w:val="00DB0FD3"/>
    <w:rsid w:val="00DB1C19"/>
    <w:rsid w:val="00DB4249"/>
    <w:rsid w:val="00DC496E"/>
    <w:rsid w:val="00DE32B4"/>
    <w:rsid w:val="00DE5F04"/>
    <w:rsid w:val="00DF15BB"/>
    <w:rsid w:val="00DF16B0"/>
    <w:rsid w:val="00DF398A"/>
    <w:rsid w:val="00DF56F8"/>
    <w:rsid w:val="00DF7458"/>
    <w:rsid w:val="00DF7A9E"/>
    <w:rsid w:val="00DF7B79"/>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53753"/>
    <w:rsid w:val="00E549E8"/>
    <w:rsid w:val="00E54E5C"/>
    <w:rsid w:val="00E56EA7"/>
    <w:rsid w:val="00E60DD9"/>
    <w:rsid w:val="00E63197"/>
    <w:rsid w:val="00E64918"/>
    <w:rsid w:val="00E7136D"/>
    <w:rsid w:val="00E76D0B"/>
    <w:rsid w:val="00E77AB5"/>
    <w:rsid w:val="00E92AA8"/>
    <w:rsid w:val="00E96A59"/>
    <w:rsid w:val="00E9716B"/>
    <w:rsid w:val="00E97C36"/>
    <w:rsid w:val="00EA6B43"/>
    <w:rsid w:val="00EB2F33"/>
    <w:rsid w:val="00EC1A56"/>
    <w:rsid w:val="00EC2745"/>
    <w:rsid w:val="00EC7593"/>
    <w:rsid w:val="00EC7DF8"/>
    <w:rsid w:val="00EE3DB0"/>
    <w:rsid w:val="00EE5AD2"/>
    <w:rsid w:val="00EE6186"/>
    <w:rsid w:val="00EE654E"/>
    <w:rsid w:val="00EF15B2"/>
    <w:rsid w:val="00EF5E9A"/>
    <w:rsid w:val="00F02FEA"/>
    <w:rsid w:val="00F03CE8"/>
    <w:rsid w:val="00F115F6"/>
    <w:rsid w:val="00F12BE5"/>
    <w:rsid w:val="00F13312"/>
    <w:rsid w:val="00F1675A"/>
    <w:rsid w:val="00F17C3F"/>
    <w:rsid w:val="00F20054"/>
    <w:rsid w:val="00F22206"/>
    <w:rsid w:val="00F22D54"/>
    <w:rsid w:val="00F22F62"/>
    <w:rsid w:val="00F27209"/>
    <w:rsid w:val="00F33B46"/>
    <w:rsid w:val="00F40BFE"/>
    <w:rsid w:val="00F43B5A"/>
    <w:rsid w:val="00F51A66"/>
    <w:rsid w:val="00F57B0C"/>
    <w:rsid w:val="00F6268F"/>
    <w:rsid w:val="00F759EA"/>
    <w:rsid w:val="00F77582"/>
    <w:rsid w:val="00F817C4"/>
    <w:rsid w:val="00F840D8"/>
    <w:rsid w:val="00F870DB"/>
    <w:rsid w:val="00F91237"/>
    <w:rsid w:val="00F92202"/>
    <w:rsid w:val="00F94033"/>
    <w:rsid w:val="00FA1AA1"/>
    <w:rsid w:val="00FA4A2A"/>
    <w:rsid w:val="00FA6FE1"/>
    <w:rsid w:val="00FC0E2B"/>
    <w:rsid w:val="00FC0F86"/>
    <w:rsid w:val="00FC1556"/>
    <w:rsid w:val="00FC20B6"/>
    <w:rsid w:val="00FD04BC"/>
    <w:rsid w:val="00FD69D0"/>
    <w:rsid w:val="00FE7818"/>
    <w:rsid w:val="00FF26F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ORANT:2026:JUG.20260129.1/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475</Words>
  <Characters>2613</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2026-02-03T11:30:00Z</dcterms:created>
  <dcterms:modified xsi:type="dcterms:W3CDTF">2026-02-03T11:30:00Z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