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32D4" w14:textId="06F643AB" w:rsidR="00F83C5B" w:rsidRPr="00F83C5B" w:rsidRDefault="00F83C5B" w:rsidP="00F83C5B">
      <w:pPr>
        <w:ind w:right="-567"/>
        <w:rPr>
          <w:rFonts w:cstheme="minorHAnsi"/>
          <w:b/>
          <w:bCs/>
        </w:rPr>
      </w:pPr>
      <w:bookmarkStart w:id="0" w:name="_Hlk150935450"/>
      <w:bookmarkStart w:id="1" w:name="_Hlk495302387"/>
      <w:bookmarkStart w:id="2" w:name="_Hlk201852803"/>
      <w:bookmarkStart w:id="3" w:name="_Hlk218154789"/>
      <w:r>
        <w:rPr>
          <w:rFonts w:ascii="Calibri" w:eastAsia="Times New Roman" w:hAnsi="Calibri" w:cs="Calibri"/>
          <w:b/>
          <w:bCs/>
          <w:color w:val="000000"/>
          <w:lang w:eastAsia="nl-BE"/>
        </w:rPr>
        <w:t>‘Tak 23’-verzekering</w:t>
      </w:r>
      <w:r w:rsidR="0088203C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>Kan de overeenkomst nietig verklaard worden omdat jaren later</w:t>
      </w:r>
      <w:r w:rsidR="000E57EA" w:rsidRPr="000E57EA">
        <w:rPr>
          <w:rFonts w:ascii="Calibri" w:eastAsia="Times New Roman" w:hAnsi="Calibri" w:cs="Calibri"/>
          <w:b/>
          <w:bCs/>
          <w:color w:val="000000"/>
          <w:lang w:eastAsia="nl-BE"/>
        </w:rPr>
        <w:t> 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een </w:t>
      </w:r>
      <w:r w:rsidRPr="00F83C5B">
        <w:rPr>
          <w:rFonts w:ascii="Calibri" w:eastAsia="Times New Roman" w:hAnsi="Calibri" w:cs="Calibri"/>
          <w:b/>
          <w:bCs/>
          <w:color w:val="000000"/>
          <w:lang w:eastAsia="nl-BE"/>
        </w:rPr>
        <w:t>commercialiseringsverbod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werd opgelegd? </w:t>
      </w:r>
      <w:proofErr w:type="spellStart"/>
      <w:r w:rsidR="001E0EE5">
        <w:rPr>
          <w:rFonts w:ascii="Calibri" w:eastAsia="Times New Roman" w:hAnsi="Calibri" w:cs="Calibri"/>
          <w:b/>
          <w:bCs/>
          <w:color w:val="000000"/>
          <w:lang w:eastAsia="nl-BE"/>
        </w:rPr>
        <w:t>Cass</w:t>
      </w:r>
      <w:proofErr w:type="spellEnd"/>
      <w:r w:rsidR="001E0EE5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. </w:t>
      </w:r>
      <w:r w:rsidR="0088203C">
        <w:rPr>
          <w:rFonts w:ascii="Calibri" w:eastAsia="Times New Roman" w:hAnsi="Calibri" w:cs="Calibri"/>
          <w:b/>
          <w:bCs/>
          <w:color w:val="000000"/>
          <w:lang w:eastAsia="nl-BE"/>
        </w:rPr>
        <w:t>1</w:t>
      </w:r>
      <w:r>
        <w:rPr>
          <w:rFonts w:ascii="Calibri" w:eastAsia="Times New Roman" w:hAnsi="Calibri" w:cs="Calibri"/>
          <w:b/>
          <w:bCs/>
          <w:color w:val="000000"/>
          <w:lang w:eastAsia="nl-BE"/>
        </w:rPr>
        <w:t>6</w:t>
      </w:r>
      <w:r w:rsidR="00A00763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februari</w:t>
      </w:r>
      <w:r w:rsidR="001E0EE5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</w:t>
      </w:r>
      <w:r w:rsidR="003D6884">
        <w:rPr>
          <w:rFonts w:ascii="Calibri" w:eastAsia="Times New Roman" w:hAnsi="Calibri" w:cs="Calibri"/>
          <w:b/>
          <w:bCs/>
          <w:color w:val="000000"/>
          <w:lang w:eastAsia="nl-BE"/>
        </w:rPr>
        <w:t>2026</w:t>
      </w:r>
      <w:bookmarkEnd w:id="2"/>
      <w:r w:rsidR="001A7631">
        <w:rPr>
          <w:rFonts w:ascii="Calibri" w:eastAsia="Times New Roman" w:hAnsi="Calibri" w:cs="Calibri"/>
          <w:b/>
          <w:bCs/>
          <w:color w:val="000000"/>
          <w:lang w:eastAsia="nl-BE"/>
        </w:rPr>
        <w:t xml:space="preserve"> </w:t>
      </w:r>
      <w:r w:rsidR="00B446D3">
        <w:rPr>
          <w:rFonts w:cstheme="minorHAnsi"/>
          <w:b/>
          <w:bCs/>
        </w:rPr>
        <w:t>(Recht op zaterdag)</w:t>
      </w:r>
      <w:bookmarkEnd w:id="3"/>
      <w:r w:rsidR="0053563E" w:rsidRPr="0053563E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="00F24E0E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="00BB4DC4"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t>De f</w:t>
      </w:r>
      <w:r w:rsidRPr="00F83C5B">
        <w:rPr>
          <w:rFonts w:cstheme="minorHAnsi"/>
          <w:b/>
          <w:bCs/>
        </w:rPr>
        <w:t>eiten</w:t>
      </w:r>
    </w:p>
    <w:p w14:paraId="2B25CB8E" w14:textId="77777777" w:rsidR="00F83C5B" w:rsidRPr="00F83C5B" w:rsidRDefault="00F83C5B" w:rsidP="00F83C5B">
      <w:pPr>
        <w:numPr>
          <w:ilvl w:val="0"/>
          <w:numId w:val="52"/>
        </w:numPr>
        <w:tabs>
          <w:tab w:val="num" w:pos="720"/>
        </w:tabs>
        <w:ind w:right="-567"/>
        <w:rPr>
          <w:rFonts w:cstheme="minorHAnsi"/>
        </w:rPr>
      </w:pPr>
      <w:r w:rsidRPr="00F83C5B">
        <w:rPr>
          <w:rFonts w:cstheme="minorHAnsi"/>
        </w:rPr>
        <w:t>In 2007 sloot E.H. een tak</w:t>
      </w:r>
      <w:r w:rsidRPr="00F83C5B">
        <w:rPr>
          <w:rFonts w:cstheme="minorHAnsi"/>
        </w:rPr>
        <w:noBreakHyphen/>
        <w:t xml:space="preserve">23 levensverzekering af bij </w:t>
      </w:r>
      <w:proofErr w:type="spellStart"/>
      <w:r w:rsidRPr="00F83C5B">
        <w:rPr>
          <w:rFonts w:cstheme="minorHAnsi"/>
        </w:rPr>
        <w:t>Hansard</w:t>
      </w:r>
      <w:proofErr w:type="spellEnd"/>
      <w:r w:rsidRPr="00F83C5B">
        <w:rPr>
          <w:rFonts w:cstheme="minorHAnsi"/>
        </w:rPr>
        <w:t xml:space="preserve"> Europe DAC, gekoppeld aan een individueel intern fonds (“fonds </w:t>
      </w:r>
      <w:proofErr w:type="spellStart"/>
      <w:r w:rsidRPr="00F83C5B">
        <w:rPr>
          <w:rFonts w:cstheme="minorHAnsi"/>
        </w:rPr>
        <w:t>dédié</w:t>
      </w:r>
      <w:proofErr w:type="spellEnd"/>
      <w:r w:rsidRPr="00F83C5B">
        <w:rPr>
          <w:rFonts w:cstheme="minorHAnsi"/>
        </w:rPr>
        <w:t>”).</w:t>
      </w:r>
    </w:p>
    <w:p w14:paraId="4014D3E3" w14:textId="1C375F8F" w:rsidR="00F83C5B" w:rsidRPr="00F83C5B" w:rsidRDefault="00F83C5B" w:rsidP="001A6DCF">
      <w:pPr>
        <w:numPr>
          <w:ilvl w:val="0"/>
          <w:numId w:val="52"/>
        </w:numPr>
        <w:tabs>
          <w:tab w:val="num" w:pos="720"/>
        </w:tabs>
        <w:ind w:right="-567"/>
        <w:rPr>
          <w:rFonts w:cstheme="minorHAnsi"/>
        </w:rPr>
      </w:pPr>
      <w:r w:rsidRPr="00F83C5B">
        <w:rPr>
          <w:rFonts w:cstheme="minorHAnsi"/>
        </w:rPr>
        <w:t>Hij betaalde een premie van 818.575 euro</w:t>
      </w:r>
      <w:r w:rsidR="000131FF" w:rsidRPr="000131FF">
        <w:rPr>
          <w:rFonts w:cstheme="minorHAnsi"/>
        </w:rPr>
        <w:t>, maar b</w:t>
      </w:r>
      <w:r w:rsidRPr="00F83C5B">
        <w:rPr>
          <w:rFonts w:cstheme="minorHAnsi"/>
        </w:rPr>
        <w:t>ij afkoop in 2013 ontving hij slechts 148.513,64 euro, wat een verlies van ca. 670.000 euro betekende.</w:t>
      </w:r>
    </w:p>
    <w:p w14:paraId="0D7BAFC7" w14:textId="19FE220B" w:rsidR="00F83C5B" w:rsidRPr="00F83C5B" w:rsidRDefault="00F83C5B" w:rsidP="00AA0CF4">
      <w:pPr>
        <w:numPr>
          <w:ilvl w:val="0"/>
          <w:numId w:val="52"/>
        </w:numPr>
        <w:tabs>
          <w:tab w:val="num" w:pos="720"/>
        </w:tabs>
        <w:ind w:right="-567"/>
        <w:rPr>
          <w:rFonts w:cstheme="minorHAnsi"/>
        </w:rPr>
      </w:pPr>
      <w:r w:rsidRPr="00F83C5B">
        <w:rPr>
          <w:rFonts w:cstheme="minorHAnsi"/>
        </w:rPr>
        <w:t>In 2020 dagvaardde hij de verzekeraar</w:t>
      </w:r>
      <w:r w:rsidR="000131FF" w:rsidRPr="000131FF">
        <w:rPr>
          <w:rFonts w:cstheme="minorHAnsi"/>
        </w:rPr>
        <w:t>, maar d</w:t>
      </w:r>
      <w:r w:rsidRPr="00F83C5B">
        <w:rPr>
          <w:rFonts w:cstheme="minorHAnsi"/>
        </w:rPr>
        <w:t>e rechtbank en het hof van beroep verklaarden zijn vordering verjaard (driejarige termijn van artikel 34 LVO).</w:t>
      </w:r>
    </w:p>
    <w:p w14:paraId="426A7B10" w14:textId="3E1A10B8" w:rsidR="00F83C5B" w:rsidRPr="00F83C5B" w:rsidRDefault="00F83C5B" w:rsidP="00F83C5B">
      <w:pPr>
        <w:ind w:right="-567"/>
        <w:rPr>
          <w:rFonts w:cstheme="minorHAnsi"/>
          <w:b/>
          <w:bCs/>
        </w:rPr>
      </w:pPr>
      <w:r w:rsidRPr="00F83C5B">
        <w:rPr>
          <w:rFonts w:cstheme="minorHAnsi"/>
          <w:b/>
          <w:bCs/>
        </w:rPr>
        <w:t>Vordering in cassatie</w:t>
      </w:r>
    </w:p>
    <w:p w14:paraId="09FFF77F" w14:textId="77777777" w:rsidR="00F83C5B" w:rsidRPr="00F83C5B" w:rsidRDefault="00F83C5B" w:rsidP="00F83C5B">
      <w:pPr>
        <w:ind w:right="-567"/>
        <w:rPr>
          <w:rFonts w:cstheme="minorHAnsi"/>
        </w:rPr>
      </w:pPr>
      <w:r w:rsidRPr="00F83C5B">
        <w:rPr>
          <w:rFonts w:cstheme="minorHAnsi"/>
        </w:rPr>
        <w:t>Eiser voerde aan dat:</w:t>
      </w:r>
    </w:p>
    <w:p w14:paraId="3BC67F14" w14:textId="77777777" w:rsidR="00F83C5B" w:rsidRPr="00F83C5B" w:rsidRDefault="00F83C5B" w:rsidP="00F83C5B">
      <w:pPr>
        <w:numPr>
          <w:ilvl w:val="0"/>
          <w:numId w:val="53"/>
        </w:numPr>
        <w:ind w:right="-567"/>
        <w:rPr>
          <w:rFonts w:cstheme="minorHAnsi"/>
        </w:rPr>
      </w:pPr>
      <w:r w:rsidRPr="00F83C5B">
        <w:rPr>
          <w:rFonts w:cstheme="minorHAnsi"/>
        </w:rPr>
        <w:t>zijn vordering gebaseerd is op absolute nietigheid wegens een ongeoorloofd voorwerp of oorzaak,</w:t>
      </w:r>
    </w:p>
    <w:p w14:paraId="49060818" w14:textId="77777777" w:rsidR="00F83C5B" w:rsidRPr="00F83C5B" w:rsidRDefault="00F83C5B" w:rsidP="00F83C5B">
      <w:pPr>
        <w:numPr>
          <w:ilvl w:val="0"/>
          <w:numId w:val="53"/>
        </w:numPr>
        <w:ind w:right="-567"/>
        <w:rPr>
          <w:rFonts w:cstheme="minorHAnsi"/>
        </w:rPr>
      </w:pPr>
      <w:r w:rsidRPr="00F83C5B">
        <w:rPr>
          <w:rFonts w:cstheme="minorHAnsi"/>
        </w:rPr>
        <w:t>dus de tienjarige verjaringstermijn moet gelden (niet drie jaar),</w:t>
      </w:r>
    </w:p>
    <w:p w14:paraId="077154CB" w14:textId="77777777" w:rsidR="00F83C5B" w:rsidRPr="00F83C5B" w:rsidRDefault="00F83C5B" w:rsidP="00F83C5B">
      <w:pPr>
        <w:numPr>
          <w:ilvl w:val="0"/>
          <w:numId w:val="53"/>
        </w:numPr>
        <w:ind w:right="-567"/>
        <w:rPr>
          <w:rFonts w:cstheme="minorHAnsi"/>
        </w:rPr>
      </w:pPr>
      <w:r w:rsidRPr="00F83C5B">
        <w:rPr>
          <w:rFonts w:cstheme="minorHAnsi"/>
        </w:rPr>
        <w:t>én dat het hof van beroep ten onrechte niet heeft onderzocht of de redenen achter het FSMA</w:t>
      </w:r>
      <w:r w:rsidRPr="00F83C5B">
        <w:rPr>
          <w:rFonts w:cstheme="minorHAnsi"/>
        </w:rPr>
        <w:noBreakHyphen/>
        <w:t>commercialiseringsverbod van 2014 reeds in 2007 aanwezig waren.</w:t>
      </w:r>
    </w:p>
    <w:p w14:paraId="21CE9B95" w14:textId="1E72D00A" w:rsidR="00F83C5B" w:rsidRPr="00F83C5B" w:rsidRDefault="00F83C5B" w:rsidP="00F83C5B">
      <w:pPr>
        <w:numPr>
          <w:ilvl w:val="0"/>
          <w:numId w:val="53"/>
        </w:numPr>
        <w:ind w:right="-567"/>
        <w:rPr>
          <w:rFonts w:cstheme="minorHAnsi"/>
        </w:rPr>
      </w:pPr>
      <w:r w:rsidRPr="00F83C5B">
        <w:rPr>
          <w:rFonts w:cstheme="minorHAnsi"/>
        </w:rPr>
        <w:t>h</w:t>
      </w:r>
      <w:r w:rsidRPr="00F83C5B">
        <w:rPr>
          <w:rFonts w:cstheme="minorHAnsi"/>
        </w:rPr>
        <w:t>ij stelde dat het product strijdig was met de openbare orde, o.m. omdat het intern fonds in niet</w:t>
      </w:r>
      <w:r w:rsidRPr="00F83C5B">
        <w:rPr>
          <w:rFonts w:cstheme="minorHAnsi"/>
        </w:rPr>
        <w:noBreakHyphen/>
        <w:t>conventionele activa belegt en volgens hem niet conform Belgische regels werd beheerd.</w:t>
      </w:r>
    </w:p>
    <w:p w14:paraId="153DAF99" w14:textId="701162DB" w:rsidR="00F83C5B" w:rsidRPr="00F83C5B" w:rsidRDefault="00F83C5B" w:rsidP="00F83C5B">
      <w:pPr>
        <w:ind w:right="-567"/>
        <w:rPr>
          <w:rFonts w:cstheme="minorHAnsi"/>
          <w:b/>
          <w:bCs/>
          <w:i/>
          <w:iCs/>
        </w:rPr>
      </w:pPr>
      <w:r w:rsidRPr="00F83C5B">
        <w:rPr>
          <w:rFonts w:cstheme="minorHAnsi"/>
          <w:b/>
          <w:bCs/>
          <w:i/>
          <w:iCs/>
        </w:rPr>
        <w:t>Over de vermeende verplichting van het hof van beroep om meer te onderzoeken</w:t>
      </w:r>
    </w:p>
    <w:p w14:paraId="7A864450" w14:textId="77777777" w:rsidR="00F83C5B" w:rsidRPr="00F83C5B" w:rsidRDefault="00F83C5B" w:rsidP="00F83C5B">
      <w:pPr>
        <w:ind w:right="-567"/>
        <w:rPr>
          <w:rFonts w:cstheme="minorHAnsi"/>
        </w:rPr>
      </w:pPr>
      <w:r w:rsidRPr="00F83C5B">
        <w:rPr>
          <w:rFonts w:cstheme="minorHAnsi"/>
        </w:rPr>
        <w:t>Cassatie bevestigt:</w:t>
      </w:r>
    </w:p>
    <w:p w14:paraId="0BF7B910" w14:textId="33B0FCF7" w:rsidR="00F83C5B" w:rsidRPr="00F83C5B" w:rsidRDefault="00F83C5B" w:rsidP="00F83C5B">
      <w:pPr>
        <w:numPr>
          <w:ilvl w:val="0"/>
          <w:numId w:val="54"/>
        </w:numPr>
        <w:ind w:right="-567"/>
        <w:rPr>
          <w:rFonts w:cstheme="minorHAnsi"/>
        </w:rPr>
      </w:pPr>
      <w:r w:rsidRPr="00F83C5B">
        <w:rPr>
          <w:rFonts w:cstheme="minorHAnsi"/>
        </w:rPr>
        <w:t>e</w:t>
      </w:r>
      <w:r w:rsidRPr="00F83C5B">
        <w:rPr>
          <w:rFonts w:cstheme="minorHAnsi"/>
        </w:rPr>
        <w:t>en rechter moet ambtshalve juiste rechtsregels toepassen,</w:t>
      </w:r>
    </w:p>
    <w:p w14:paraId="39834200" w14:textId="77777777" w:rsidR="00F83C5B" w:rsidRPr="00F83C5B" w:rsidRDefault="00F83C5B" w:rsidP="00F83C5B">
      <w:pPr>
        <w:numPr>
          <w:ilvl w:val="0"/>
          <w:numId w:val="54"/>
        </w:numPr>
        <w:ind w:right="-567"/>
        <w:rPr>
          <w:rFonts w:cstheme="minorHAnsi"/>
        </w:rPr>
      </w:pPr>
      <w:r w:rsidRPr="00F83C5B">
        <w:rPr>
          <w:rFonts w:cstheme="minorHAnsi"/>
        </w:rPr>
        <w:t>maar hij hoeft niet alle denkbare niet</w:t>
      </w:r>
      <w:r w:rsidRPr="00F83C5B">
        <w:rPr>
          <w:rFonts w:cstheme="minorHAnsi"/>
        </w:rPr>
        <w:noBreakHyphen/>
        <w:t>aangevoerde rechtsregels te onderzoeken.</w:t>
      </w:r>
      <w:r w:rsidRPr="00F83C5B">
        <w:rPr>
          <w:rFonts w:cstheme="minorHAnsi"/>
        </w:rPr>
        <w:br/>
        <w:t>Enkel die rechtsgronden die zich onmiskenbaar opdringen op basis van de door partijen aangevoerde feiten.</w:t>
      </w:r>
    </w:p>
    <w:p w14:paraId="7B87D3C3" w14:textId="77777777" w:rsidR="00F83C5B" w:rsidRPr="00F83C5B" w:rsidRDefault="00F83C5B" w:rsidP="00F83C5B">
      <w:pPr>
        <w:ind w:right="-567"/>
        <w:rPr>
          <w:rFonts w:cstheme="minorHAnsi"/>
        </w:rPr>
      </w:pPr>
      <w:r w:rsidRPr="00F83C5B">
        <w:rPr>
          <w:rFonts w:cstheme="minorHAnsi"/>
        </w:rPr>
        <w:t>Cassatie oordeelt dat:</w:t>
      </w:r>
    </w:p>
    <w:p w14:paraId="24D3D0E9" w14:textId="69995F5D" w:rsidR="00F83C5B" w:rsidRPr="00F83C5B" w:rsidRDefault="00F83C5B" w:rsidP="00F83C5B">
      <w:pPr>
        <w:numPr>
          <w:ilvl w:val="0"/>
          <w:numId w:val="55"/>
        </w:numPr>
        <w:ind w:right="-567"/>
        <w:rPr>
          <w:rFonts w:cstheme="minorHAnsi"/>
        </w:rPr>
      </w:pPr>
      <w:r>
        <w:rPr>
          <w:rFonts w:cstheme="minorHAnsi"/>
        </w:rPr>
        <w:t>h</w:t>
      </w:r>
      <w:r w:rsidRPr="00F83C5B">
        <w:rPr>
          <w:rFonts w:cstheme="minorHAnsi"/>
        </w:rPr>
        <w:t xml:space="preserve">et hof van beroep terecht concludeerde dat in 2007 geen strijd met openbare orde bestond: </w:t>
      </w:r>
    </w:p>
    <w:p w14:paraId="6D0231DD" w14:textId="77777777" w:rsidR="00F83C5B" w:rsidRPr="00F83C5B" w:rsidRDefault="00F83C5B" w:rsidP="00F83C5B">
      <w:pPr>
        <w:numPr>
          <w:ilvl w:val="1"/>
          <w:numId w:val="55"/>
        </w:numPr>
        <w:ind w:right="-567"/>
        <w:rPr>
          <w:rFonts w:cstheme="minorHAnsi"/>
        </w:rPr>
      </w:pPr>
      <w:r w:rsidRPr="00F83C5B">
        <w:rPr>
          <w:rFonts w:cstheme="minorHAnsi"/>
        </w:rPr>
        <w:t>Tak</w:t>
      </w:r>
      <w:r w:rsidRPr="00F83C5B">
        <w:rPr>
          <w:rFonts w:cstheme="minorHAnsi"/>
        </w:rPr>
        <w:noBreakHyphen/>
        <w:t>23 producten met intern fonds waren in 2007 geoorloofd.</w:t>
      </w:r>
    </w:p>
    <w:p w14:paraId="083FE679" w14:textId="77777777" w:rsidR="00F83C5B" w:rsidRPr="00F83C5B" w:rsidRDefault="00F83C5B" w:rsidP="00F83C5B">
      <w:pPr>
        <w:numPr>
          <w:ilvl w:val="1"/>
          <w:numId w:val="55"/>
        </w:numPr>
        <w:ind w:right="-567"/>
        <w:rPr>
          <w:rFonts w:cstheme="minorHAnsi"/>
        </w:rPr>
      </w:pPr>
      <w:r w:rsidRPr="00F83C5B">
        <w:rPr>
          <w:rFonts w:cstheme="minorHAnsi"/>
        </w:rPr>
        <w:t>Het FSMA</w:t>
      </w:r>
      <w:r w:rsidRPr="00F83C5B">
        <w:rPr>
          <w:rFonts w:cstheme="minorHAnsi"/>
        </w:rPr>
        <w:noBreakHyphen/>
        <w:t>commercialiseringsverbod werd pas in 2014 ingevoerd.</w:t>
      </w:r>
    </w:p>
    <w:p w14:paraId="167954C0" w14:textId="774F393D" w:rsidR="00F83C5B" w:rsidRPr="00F83C5B" w:rsidRDefault="00F83C5B" w:rsidP="00F83C5B">
      <w:pPr>
        <w:numPr>
          <w:ilvl w:val="0"/>
          <w:numId w:val="55"/>
        </w:numPr>
        <w:ind w:right="-567"/>
        <w:rPr>
          <w:rFonts w:cstheme="minorHAnsi"/>
        </w:rPr>
      </w:pPr>
      <w:r>
        <w:rPr>
          <w:rFonts w:cstheme="minorHAnsi"/>
        </w:rPr>
        <w:t>h</w:t>
      </w:r>
      <w:r w:rsidRPr="00F83C5B">
        <w:rPr>
          <w:rFonts w:cstheme="minorHAnsi"/>
        </w:rPr>
        <w:t>et hof van beroep hoefde dus niet te onderzoeken of de motieven van dat latere verbod reeds in 2007 aanwezig waren.</w:t>
      </w:r>
    </w:p>
    <w:p w14:paraId="47B50458" w14:textId="660A4DF0" w:rsidR="00F83C5B" w:rsidRPr="00F83C5B" w:rsidRDefault="00F83C5B" w:rsidP="00F83C5B">
      <w:pPr>
        <w:ind w:right="-567"/>
        <w:rPr>
          <w:rFonts w:cstheme="minorHAnsi"/>
          <w:b/>
          <w:bCs/>
          <w:i/>
          <w:iCs/>
        </w:rPr>
      </w:pPr>
      <w:r w:rsidRPr="00F83C5B">
        <w:rPr>
          <w:rFonts w:cstheme="minorHAnsi"/>
          <w:b/>
          <w:bCs/>
          <w:i/>
          <w:iCs/>
        </w:rPr>
        <w:t>Over de verjaring</w:t>
      </w:r>
    </w:p>
    <w:p w14:paraId="06747F76" w14:textId="68D883CB" w:rsidR="00F83C5B" w:rsidRPr="00F83C5B" w:rsidRDefault="00F83C5B" w:rsidP="00F83C5B">
      <w:pPr>
        <w:numPr>
          <w:ilvl w:val="0"/>
          <w:numId w:val="56"/>
        </w:numPr>
        <w:ind w:right="-851"/>
        <w:rPr>
          <w:rFonts w:cstheme="minorHAnsi"/>
        </w:rPr>
      </w:pPr>
      <w:r>
        <w:rPr>
          <w:rFonts w:cstheme="minorHAnsi"/>
        </w:rPr>
        <w:t>o</w:t>
      </w:r>
      <w:r w:rsidRPr="00F83C5B">
        <w:rPr>
          <w:rFonts w:cstheme="minorHAnsi"/>
        </w:rPr>
        <w:t xml:space="preserve">mdat er geen sprake is van absolute nietigheid, geldt de </w:t>
      </w:r>
      <w:r w:rsidRPr="00F83C5B">
        <w:rPr>
          <w:rFonts w:cstheme="minorHAnsi"/>
          <w:b/>
          <w:bCs/>
        </w:rPr>
        <w:t>3</w:t>
      </w:r>
      <w:r w:rsidRPr="00F83C5B">
        <w:rPr>
          <w:rFonts w:cstheme="minorHAnsi"/>
          <w:b/>
          <w:bCs/>
        </w:rPr>
        <w:noBreakHyphen/>
        <w:t>jarige verjaringstermijn</w:t>
      </w:r>
      <w:r w:rsidRPr="00F83C5B">
        <w:rPr>
          <w:rFonts w:cstheme="minorHAnsi"/>
        </w:rPr>
        <w:t xml:space="preserve"> van artikel 34 LVO.</w:t>
      </w:r>
    </w:p>
    <w:p w14:paraId="3E4A7D07" w14:textId="322C8D40" w:rsidR="00F83C5B" w:rsidRPr="00F83C5B" w:rsidRDefault="00F83C5B" w:rsidP="00F83C5B">
      <w:pPr>
        <w:numPr>
          <w:ilvl w:val="0"/>
          <w:numId w:val="56"/>
        </w:numPr>
        <w:ind w:right="-567"/>
        <w:rPr>
          <w:rFonts w:cstheme="minorHAnsi"/>
        </w:rPr>
      </w:pPr>
      <w:r>
        <w:rPr>
          <w:rFonts w:cstheme="minorHAnsi"/>
        </w:rPr>
        <w:t>d</w:t>
      </w:r>
      <w:r w:rsidRPr="00F83C5B">
        <w:rPr>
          <w:rFonts w:cstheme="minorHAnsi"/>
        </w:rPr>
        <w:t xml:space="preserve">e vordering van E.H. (ingesteld in 2020) is dus </w:t>
      </w:r>
      <w:r w:rsidRPr="00F83C5B">
        <w:rPr>
          <w:rFonts w:cstheme="minorHAnsi"/>
          <w:b/>
          <w:bCs/>
        </w:rPr>
        <w:t>verjaard</w:t>
      </w:r>
      <w:r w:rsidRPr="00F83C5B">
        <w:rPr>
          <w:rFonts w:cstheme="minorHAnsi"/>
        </w:rPr>
        <w:t>.</w:t>
      </w:r>
    </w:p>
    <w:p w14:paraId="44601855" w14:textId="79CAD904" w:rsidR="00F83C5B" w:rsidRPr="009E0A38" w:rsidRDefault="00F83C5B" w:rsidP="00F83C5B">
      <w:pPr>
        <w:ind w:right="-567"/>
        <w:rPr>
          <w:rFonts w:cstheme="minorHAnsi"/>
        </w:rPr>
      </w:pPr>
      <w:r w:rsidRPr="00F83C5B">
        <w:rPr>
          <w:rFonts w:cstheme="minorHAnsi"/>
        </w:rPr>
        <w:t>Het Hof verwerpt het cassatieberoep.</w:t>
      </w:r>
      <w:r w:rsidR="000131FF">
        <w:rPr>
          <w:rFonts w:cstheme="minorHAnsi"/>
        </w:rPr>
        <w:br/>
      </w:r>
      <w:r>
        <w:rPr>
          <w:rFonts w:cstheme="minorHAnsi"/>
        </w:rPr>
        <w:br/>
      </w:r>
      <w:hyperlink r:id="rId8" w:history="1">
        <w:r>
          <w:rPr>
            <w:rStyle w:val="Hyperlink"/>
            <w:rFonts w:cstheme="minorHAnsi"/>
          </w:rPr>
          <w:t xml:space="preserve">Lees hier het arrest </w:t>
        </w:r>
      </w:hyperlink>
      <w:bookmarkEnd w:id="0"/>
      <w:bookmarkEnd w:id="1"/>
    </w:p>
    <w:sectPr w:rsidR="00F83C5B" w:rsidRPr="009E0A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0E91" w14:textId="77777777" w:rsidR="002E05B7" w:rsidRDefault="002E05B7" w:rsidP="00C4373D">
      <w:pPr>
        <w:spacing w:after="0" w:line="240" w:lineRule="auto"/>
      </w:pPr>
      <w:r>
        <w:separator/>
      </w:r>
    </w:p>
  </w:endnote>
  <w:endnote w:type="continuationSeparator" w:id="0">
    <w:p w14:paraId="2FA2B4C6" w14:textId="77777777" w:rsidR="002E05B7" w:rsidRDefault="002E05B7" w:rsidP="00C4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738D" w14:textId="77777777" w:rsidR="00C4373D" w:rsidRDefault="00C43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69FB" w14:textId="77777777" w:rsidR="00C4373D" w:rsidRDefault="00C437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8664" w14:textId="77777777" w:rsidR="00C4373D" w:rsidRDefault="00C43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823B" w14:textId="77777777" w:rsidR="002E05B7" w:rsidRDefault="002E05B7" w:rsidP="00C4373D">
      <w:pPr>
        <w:spacing w:after="0" w:line="240" w:lineRule="auto"/>
      </w:pPr>
      <w:r>
        <w:separator/>
      </w:r>
    </w:p>
  </w:footnote>
  <w:footnote w:type="continuationSeparator" w:id="0">
    <w:p w14:paraId="692D68B9" w14:textId="77777777" w:rsidR="002E05B7" w:rsidRDefault="002E05B7" w:rsidP="00C4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AB6D" w14:textId="77777777" w:rsidR="00C4373D" w:rsidRDefault="00C437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3725" w14:textId="77777777" w:rsidR="00C4373D" w:rsidRDefault="00C437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B1AC" w14:textId="77777777" w:rsidR="00C4373D" w:rsidRDefault="00C4373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198"/>
    <w:multiLevelType w:val="multilevel"/>
    <w:tmpl w:val="E7E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ADF"/>
    <w:multiLevelType w:val="hybridMultilevel"/>
    <w:tmpl w:val="3C9A31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BAA"/>
    <w:multiLevelType w:val="multilevel"/>
    <w:tmpl w:val="1E50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D77B4"/>
    <w:multiLevelType w:val="multilevel"/>
    <w:tmpl w:val="F0801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92A40"/>
    <w:multiLevelType w:val="hybridMultilevel"/>
    <w:tmpl w:val="7ABC17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0159"/>
    <w:multiLevelType w:val="hybridMultilevel"/>
    <w:tmpl w:val="AAD662C8"/>
    <w:lvl w:ilvl="0" w:tplc="28D6F7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37F6C"/>
    <w:multiLevelType w:val="multilevel"/>
    <w:tmpl w:val="27B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47DA6"/>
    <w:multiLevelType w:val="multilevel"/>
    <w:tmpl w:val="4AD8B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0471B4D"/>
    <w:multiLevelType w:val="multilevel"/>
    <w:tmpl w:val="F868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5548EC"/>
    <w:multiLevelType w:val="multilevel"/>
    <w:tmpl w:val="ABF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8927F8"/>
    <w:multiLevelType w:val="multilevel"/>
    <w:tmpl w:val="25EE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414410"/>
    <w:multiLevelType w:val="hybridMultilevel"/>
    <w:tmpl w:val="B0F0779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463E47"/>
    <w:multiLevelType w:val="hybridMultilevel"/>
    <w:tmpl w:val="B91604F6"/>
    <w:lvl w:ilvl="0" w:tplc="40847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A383A"/>
    <w:multiLevelType w:val="multilevel"/>
    <w:tmpl w:val="B09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92E6E"/>
    <w:multiLevelType w:val="multilevel"/>
    <w:tmpl w:val="BE1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A17711"/>
    <w:multiLevelType w:val="multilevel"/>
    <w:tmpl w:val="389A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1D4948"/>
    <w:multiLevelType w:val="hybridMultilevel"/>
    <w:tmpl w:val="0644B6A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7076EC"/>
    <w:multiLevelType w:val="multilevel"/>
    <w:tmpl w:val="3944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B15335"/>
    <w:multiLevelType w:val="multilevel"/>
    <w:tmpl w:val="BDB4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1C7F6A"/>
    <w:multiLevelType w:val="hybridMultilevel"/>
    <w:tmpl w:val="16DC3BA6"/>
    <w:lvl w:ilvl="0" w:tplc="0E6A57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10474"/>
    <w:multiLevelType w:val="multilevel"/>
    <w:tmpl w:val="2514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167DEB"/>
    <w:multiLevelType w:val="hybridMultilevel"/>
    <w:tmpl w:val="E9585DA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12E7F"/>
    <w:multiLevelType w:val="multilevel"/>
    <w:tmpl w:val="E3B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525A37"/>
    <w:multiLevelType w:val="multilevel"/>
    <w:tmpl w:val="632C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B074DD"/>
    <w:multiLevelType w:val="hybridMultilevel"/>
    <w:tmpl w:val="1A30007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27F7C"/>
    <w:multiLevelType w:val="hybridMultilevel"/>
    <w:tmpl w:val="389C3A70"/>
    <w:lvl w:ilvl="0" w:tplc="40847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86A12"/>
    <w:multiLevelType w:val="hybridMultilevel"/>
    <w:tmpl w:val="78DAA5D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D539F"/>
    <w:multiLevelType w:val="hybridMultilevel"/>
    <w:tmpl w:val="87D0B7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A1099"/>
    <w:multiLevelType w:val="hybridMultilevel"/>
    <w:tmpl w:val="C89CA08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423EED"/>
    <w:multiLevelType w:val="multilevel"/>
    <w:tmpl w:val="9ACC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6F34DA"/>
    <w:multiLevelType w:val="hybridMultilevel"/>
    <w:tmpl w:val="FE466920"/>
    <w:lvl w:ilvl="0" w:tplc="7DCA47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4A3F24"/>
    <w:multiLevelType w:val="multilevel"/>
    <w:tmpl w:val="0810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AB3DC9"/>
    <w:multiLevelType w:val="multilevel"/>
    <w:tmpl w:val="F820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B857CB"/>
    <w:multiLevelType w:val="multilevel"/>
    <w:tmpl w:val="8D36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F91C55"/>
    <w:multiLevelType w:val="hybridMultilevel"/>
    <w:tmpl w:val="24368C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61AD"/>
    <w:multiLevelType w:val="hybridMultilevel"/>
    <w:tmpl w:val="F188B31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D874C8"/>
    <w:multiLevelType w:val="multilevel"/>
    <w:tmpl w:val="B5BE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265D4"/>
    <w:multiLevelType w:val="multilevel"/>
    <w:tmpl w:val="7216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9F08BA"/>
    <w:multiLevelType w:val="hybridMultilevel"/>
    <w:tmpl w:val="5ED8D8F0"/>
    <w:lvl w:ilvl="0" w:tplc="088418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61B9E"/>
    <w:multiLevelType w:val="multilevel"/>
    <w:tmpl w:val="8612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BA0864"/>
    <w:multiLevelType w:val="multilevel"/>
    <w:tmpl w:val="4C0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D04787"/>
    <w:multiLevelType w:val="multilevel"/>
    <w:tmpl w:val="B608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505DFF"/>
    <w:multiLevelType w:val="hybridMultilevel"/>
    <w:tmpl w:val="928ECA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DD50CC"/>
    <w:multiLevelType w:val="multilevel"/>
    <w:tmpl w:val="C7EE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6930FC"/>
    <w:multiLevelType w:val="multilevel"/>
    <w:tmpl w:val="EE28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FC7B55"/>
    <w:multiLevelType w:val="multilevel"/>
    <w:tmpl w:val="6F6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B0777D"/>
    <w:multiLevelType w:val="multilevel"/>
    <w:tmpl w:val="B4CA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966AAD"/>
    <w:multiLevelType w:val="multilevel"/>
    <w:tmpl w:val="747C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C856ED"/>
    <w:multiLevelType w:val="hybridMultilevel"/>
    <w:tmpl w:val="7D942C5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E7E2A65"/>
    <w:multiLevelType w:val="multilevel"/>
    <w:tmpl w:val="4F3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0A82807"/>
    <w:multiLevelType w:val="hybridMultilevel"/>
    <w:tmpl w:val="4D24B8AE"/>
    <w:lvl w:ilvl="0" w:tplc="6A386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256056"/>
    <w:multiLevelType w:val="multilevel"/>
    <w:tmpl w:val="0EF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2F74F6"/>
    <w:multiLevelType w:val="hybridMultilevel"/>
    <w:tmpl w:val="3ED84C6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66020F1"/>
    <w:multiLevelType w:val="multilevel"/>
    <w:tmpl w:val="CC68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453608"/>
    <w:multiLevelType w:val="multilevel"/>
    <w:tmpl w:val="415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352C86"/>
    <w:multiLevelType w:val="multilevel"/>
    <w:tmpl w:val="7890B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C0595D"/>
    <w:multiLevelType w:val="multilevel"/>
    <w:tmpl w:val="2F40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7E66B5"/>
    <w:multiLevelType w:val="hybridMultilevel"/>
    <w:tmpl w:val="440C0798"/>
    <w:lvl w:ilvl="0" w:tplc="BFB629E8">
      <w:start w:val="1"/>
      <w:numFmt w:val="decimal"/>
      <w:lvlText w:val="%1."/>
      <w:lvlJc w:val="left"/>
      <w:pPr>
        <w:ind w:left="2629" w:hanging="360"/>
      </w:pPr>
      <w:rPr>
        <w:rFonts w:eastAsia="Times New Roman" w:cs="Helvetica" w:hint="default"/>
        <w:b/>
        <w:i w:val="0"/>
        <w:iCs w:val="0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305" w:hanging="360"/>
      </w:pPr>
    </w:lvl>
    <w:lvl w:ilvl="2" w:tplc="0813001B" w:tentative="1">
      <w:start w:val="1"/>
      <w:numFmt w:val="lowerRoman"/>
      <w:lvlText w:val="%3."/>
      <w:lvlJc w:val="right"/>
      <w:pPr>
        <w:ind w:left="1025" w:hanging="180"/>
      </w:pPr>
    </w:lvl>
    <w:lvl w:ilvl="3" w:tplc="0813000F" w:tentative="1">
      <w:start w:val="1"/>
      <w:numFmt w:val="decimal"/>
      <w:lvlText w:val="%4."/>
      <w:lvlJc w:val="left"/>
      <w:pPr>
        <w:ind w:left="1745" w:hanging="360"/>
      </w:pPr>
    </w:lvl>
    <w:lvl w:ilvl="4" w:tplc="08130019" w:tentative="1">
      <w:start w:val="1"/>
      <w:numFmt w:val="lowerLetter"/>
      <w:lvlText w:val="%5."/>
      <w:lvlJc w:val="left"/>
      <w:pPr>
        <w:ind w:left="2465" w:hanging="360"/>
      </w:pPr>
    </w:lvl>
    <w:lvl w:ilvl="5" w:tplc="0813001B" w:tentative="1">
      <w:start w:val="1"/>
      <w:numFmt w:val="lowerRoman"/>
      <w:lvlText w:val="%6."/>
      <w:lvlJc w:val="right"/>
      <w:pPr>
        <w:ind w:left="3185" w:hanging="180"/>
      </w:pPr>
    </w:lvl>
    <w:lvl w:ilvl="6" w:tplc="0813000F" w:tentative="1">
      <w:start w:val="1"/>
      <w:numFmt w:val="decimal"/>
      <w:lvlText w:val="%7."/>
      <w:lvlJc w:val="left"/>
      <w:pPr>
        <w:ind w:left="3905" w:hanging="360"/>
      </w:pPr>
    </w:lvl>
    <w:lvl w:ilvl="7" w:tplc="08130019" w:tentative="1">
      <w:start w:val="1"/>
      <w:numFmt w:val="lowerLetter"/>
      <w:lvlText w:val="%8."/>
      <w:lvlJc w:val="left"/>
      <w:pPr>
        <w:ind w:left="4625" w:hanging="360"/>
      </w:pPr>
    </w:lvl>
    <w:lvl w:ilvl="8" w:tplc="0813001B" w:tentative="1">
      <w:start w:val="1"/>
      <w:numFmt w:val="lowerRoman"/>
      <w:lvlText w:val="%9."/>
      <w:lvlJc w:val="right"/>
      <w:pPr>
        <w:ind w:left="5345" w:hanging="180"/>
      </w:pPr>
    </w:lvl>
  </w:abstractNum>
  <w:num w:numId="1" w16cid:durableId="21783725">
    <w:abstractNumId w:val="26"/>
  </w:num>
  <w:num w:numId="2" w16cid:durableId="1601796514">
    <w:abstractNumId w:val="5"/>
  </w:num>
  <w:num w:numId="3" w16cid:durableId="440689025">
    <w:abstractNumId w:val="16"/>
  </w:num>
  <w:num w:numId="4" w16cid:durableId="1901482466">
    <w:abstractNumId w:val="21"/>
  </w:num>
  <w:num w:numId="5" w16cid:durableId="2131043963">
    <w:abstractNumId w:val="35"/>
  </w:num>
  <w:num w:numId="6" w16cid:durableId="2141193137">
    <w:abstractNumId w:val="1"/>
  </w:num>
  <w:num w:numId="7" w16cid:durableId="1513370548">
    <w:abstractNumId w:val="38"/>
  </w:num>
  <w:num w:numId="8" w16cid:durableId="309135586">
    <w:abstractNumId w:val="12"/>
  </w:num>
  <w:num w:numId="9" w16cid:durableId="1667711385">
    <w:abstractNumId w:val="19"/>
  </w:num>
  <w:num w:numId="10" w16cid:durableId="65692917">
    <w:abstractNumId w:val="4"/>
  </w:num>
  <w:num w:numId="11" w16cid:durableId="1627737823">
    <w:abstractNumId w:val="25"/>
  </w:num>
  <w:num w:numId="12" w16cid:durableId="675577769">
    <w:abstractNumId w:val="48"/>
  </w:num>
  <w:num w:numId="13" w16cid:durableId="1242981590">
    <w:abstractNumId w:val="28"/>
  </w:num>
  <w:num w:numId="14" w16cid:durableId="489247868">
    <w:abstractNumId w:val="34"/>
  </w:num>
  <w:num w:numId="15" w16cid:durableId="1876037715">
    <w:abstractNumId w:val="52"/>
  </w:num>
  <w:num w:numId="16" w16cid:durableId="1374497907">
    <w:abstractNumId w:val="57"/>
  </w:num>
  <w:num w:numId="17" w16cid:durableId="169950374">
    <w:abstractNumId w:val="30"/>
  </w:num>
  <w:num w:numId="18" w16cid:durableId="1039237021">
    <w:abstractNumId w:val="31"/>
  </w:num>
  <w:num w:numId="19" w16cid:durableId="737214983">
    <w:abstractNumId w:val="36"/>
  </w:num>
  <w:num w:numId="20" w16cid:durableId="1602377082">
    <w:abstractNumId w:val="43"/>
  </w:num>
  <w:num w:numId="21" w16cid:durableId="110172665">
    <w:abstractNumId w:val="41"/>
  </w:num>
  <w:num w:numId="22" w16cid:durableId="1058238571">
    <w:abstractNumId w:val="33"/>
  </w:num>
  <w:num w:numId="23" w16cid:durableId="718822067">
    <w:abstractNumId w:val="53"/>
  </w:num>
  <w:num w:numId="24" w16cid:durableId="304354091">
    <w:abstractNumId w:val="56"/>
  </w:num>
  <w:num w:numId="25" w16cid:durableId="971404024">
    <w:abstractNumId w:val="8"/>
  </w:num>
  <w:num w:numId="26" w16cid:durableId="1630160327">
    <w:abstractNumId w:val="14"/>
  </w:num>
  <w:num w:numId="27" w16cid:durableId="1073284371">
    <w:abstractNumId w:val="42"/>
  </w:num>
  <w:num w:numId="28" w16cid:durableId="1285769254">
    <w:abstractNumId w:val="32"/>
  </w:num>
  <w:num w:numId="29" w16cid:durableId="204803538">
    <w:abstractNumId w:val="17"/>
  </w:num>
  <w:num w:numId="30" w16cid:durableId="828402830">
    <w:abstractNumId w:val="23"/>
  </w:num>
  <w:num w:numId="31" w16cid:durableId="1150054238">
    <w:abstractNumId w:val="7"/>
  </w:num>
  <w:num w:numId="32" w16cid:durableId="309335814">
    <w:abstractNumId w:val="20"/>
  </w:num>
  <w:num w:numId="33" w16cid:durableId="361635184">
    <w:abstractNumId w:val="45"/>
  </w:num>
  <w:num w:numId="34" w16cid:durableId="581061592">
    <w:abstractNumId w:val="54"/>
  </w:num>
  <w:num w:numId="35" w16cid:durableId="320429449">
    <w:abstractNumId w:val="44"/>
  </w:num>
  <w:num w:numId="36" w16cid:durableId="858933622">
    <w:abstractNumId w:val="6"/>
  </w:num>
  <w:num w:numId="37" w16cid:durableId="1306857178">
    <w:abstractNumId w:val="3"/>
  </w:num>
  <w:num w:numId="38" w16cid:durableId="1035034478">
    <w:abstractNumId w:val="0"/>
  </w:num>
  <w:num w:numId="39" w16cid:durableId="2086300692">
    <w:abstractNumId w:val="37"/>
  </w:num>
  <w:num w:numId="40" w16cid:durableId="2104374950">
    <w:abstractNumId w:val="2"/>
  </w:num>
  <w:num w:numId="41" w16cid:durableId="237793568">
    <w:abstractNumId w:val="9"/>
  </w:num>
  <w:num w:numId="42" w16cid:durableId="1088425167">
    <w:abstractNumId w:val="18"/>
  </w:num>
  <w:num w:numId="43" w16cid:durableId="1806388838">
    <w:abstractNumId w:val="15"/>
  </w:num>
  <w:num w:numId="44" w16cid:durableId="1676760872">
    <w:abstractNumId w:val="49"/>
  </w:num>
  <w:num w:numId="45" w16cid:durableId="333846113">
    <w:abstractNumId w:val="27"/>
  </w:num>
  <w:num w:numId="46" w16cid:durableId="1352535775">
    <w:abstractNumId w:val="24"/>
  </w:num>
  <w:num w:numId="47" w16cid:durableId="2115054309">
    <w:abstractNumId w:val="50"/>
  </w:num>
  <w:num w:numId="48" w16cid:durableId="50152864">
    <w:abstractNumId w:val="11"/>
  </w:num>
  <w:num w:numId="49" w16cid:durableId="358775554">
    <w:abstractNumId w:val="47"/>
  </w:num>
  <w:num w:numId="50" w16cid:durableId="726342588">
    <w:abstractNumId w:val="46"/>
  </w:num>
  <w:num w:numId="51" w16cid:durableId="2125221491">
    <w:abstractNumId w:val="22"/>
  </w:num>
  <w:num w:numId="52" w16cid:durableId="45572132">
    <w:abstractNumId w:val="55"/>
  </w:num>
  <w:num w:numId="53" w16cid:durableId="818496135">
    <w:abstractNumId w:val="13"/>
  </w:num>
  <w:num w:numId="54" w16cid:durableId="961154774">
    <w:abstractNumId w:val="51"/>
  </w:num>
  <w:num w:numId="55" w16cid:durableId="450632324">
    <w:abstractNumId w:val="39"/>
  </w:num>
  <w:num w:numId="56" w16cid:durableId="338657218">
    <w:abstractNumId w:val="40"/>
  </w:num>
  <w:num w:numId="57" w16cid:durableId="1358434496">
    <w:abstractNumId w:val="10"/>
  </w:num>
  <w:num w:numId="58" w16cid:durableId="7277287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82"/>
    <w:rsid w:val="000011B2"/>
    <w:rsid w:val="00001C4B"/>
    <w:rsid w:val="00002EE2"/>
    <w:rsid w:val="00005AE6"/>
    <w:rsid w:val="00006BBD"/>
    <w:rsid w:val="000131FF"/>
    <w:rsid w:val="00015382"/>
    <w:rsid w:val="00015594"/>
    <w:rsid w:val="00020ED7"/>
    <w:rsid w:val="00021B81"/>
    <w:rsid w:val="00023863"/>
    <w:rsid w:val="00026242"/>
    <w:rsid w:val="00031813"/>
    <w:rsid w:val="00033D3B"/>
    <w:rsid w:val="0003574C"/>
    <w:rsid w:val="00040568"/>
    <w:rsid w:val="00040EC4"/>
    <w:rsid w:val="00044CFA"/>
    <w:rsid w:val="00045506"/>
    <w:rsid w:val="00045CE6"/>
    <w:rsid w:val="000472D0"/>
    <w:rsid w:val="00067F18"/>
    <w:rsid w:val="000712D4"/>
    <w:rsid w:val="00072717"/>
    <w:rsid w:val="00072D7C"/>
    <w:rsid w:val="00073184"/>
    <w:rsid w:val="00080937"/>
    <w:rsid w:val="00081D92"/>
    <w:rsid w:val="00081F70"/>
    <w:rsid w:val="0008385D"/>
    <w:rsid w:val="00084FE7"/>
    <w:rsid w:val="00085DC2"/>
    <w:rsid w:val="00090416"/>
    <w:rsid w:val="000935FE"/>
    <w:rsid w:val="00094E33"/>
    <w:rsid w:val="000956A5"/>
    <w:rsid w:val="000962B2"/>
    <w:rsid w:val="00096722"/>
    <w:rsid w:val="000A1A5E"/>
    <w:rsid w:val="000A548A"/>
    <w:rsid w:val="000B13CF"/>
    <w:rsid w:val="000B6370"/>
    <w:rsid w:val="000C1193"/>
    <w:rsid w:val="000C3AD8"/>
    <w:rsid w:val="000C44BF"/>
    <w:rsid w:val="000C4EF8"/>
    <w:rsid w:val="000D520B"/>
    <w:rsid w:val="000E195C"/>
    <w:rsid w:val="000E57EA"/>
    <w:rsid w:val="000E70CE"/>
    <w:rsid w:val="000E75BF"/>
    <w:rsid w:val="000F1F6A"/>
    <w:rsid w:val="000F6081"/>
    <w:rsid w:val="00101724"/>
    <w:rsid w:val="00106BC0"/>
    <w:rsid w:val="001137A8"/>
    <w:rsid w:val="00117149"/>
    <w:rsid w:val="00122D52"/>
    <w:rsid w:val="001245A8"/>
    <w:rsid w:val="00126384"/>
    <w:rsid w:val="00130421"/>
    <w:rsid w:val="00132CE2"/>
    <w:rsid w:val="00136848"/>
    <w:rsid w:val="00140D8D"/>
    <w:rsid w:val="00142636"/>
    <w:rsid w:val="001507DE"/>
    <w:rsid w:val="001639C1"/>
    <w:rsid w:val="001645A8"/>
    <w:rsid w:val="001855D6"/>
    <w:rsid w:val="00185B54"/>
    <w:rsid w:val="001872C2"/>
    <w:rsid w:val="001A044B"/>
    <w:rsid w:val="001A5AA4"/>
    <w:rsid w:val="001A66A4"/>
    <w:rsid w:val="001A7631"/>
    <w:rsid w:val="001B4671"/>
    <w:rsid w:val="001C1EA0"/>
    <w:rsid w:val="001D2BA2"/>
    <w:rsid w:val="001E0EE5"/>
    <w:rsid w:val="001E2A69"/>
    <w:rsid w:val="001E2E54"/>
    <w:rsid w:val="001E3411"/>
    <w:rsid w:val="001E5757"/>
    <w:rsid w:val="001E5A4B"/>
    <w:rsid w:val="001E7F5C"/>
    <w:rsid w:val="001F51E4"/>
    <w:rsid w:val="0020045D"/>
    <w:rsid w:val="0020069D"/>
    <w:rsid w:val="00200C5A"/>
    <w:rsid w:val="00210036"/>
    <w:rsid w:val="00210DF1"/>
    <w:rsid w:val="00214BB8"/>
    <w:rsid w:val="00216A56"/>
    <w:rsid w:val="00230462"/>
    <w:rsid w:val="00233A28"/>
    <w:rsid w:val="00243452"/>
    <w:rsid w:val="00246C2D"/>
    <w:rsid w:val="00251C48"/>
    <w:rsid w:val="00256DBB"/>
    <w:rsid w:val="002603F1"/>
    <w:rsid w:val="00261A7E"/>
    <w:rsid w:val="00262700"/>
    <w:rsid w:val="0027322A"/>
    <w:rsid w:val="002739A5"/>
    <w:rsid w:val="0027511B"/>
    <w:rsid w:val="00284118"/>
    <w:rsid w:val="00287DE9"/>
    <w:rsid w:val="0029276B"/>
    <w:rsid w:val="002A01E0"/>
    <w:rsid w:val="002A211D"/>
    <w:rsid w:val="002A379F"/>
    <w:rsid w:val="002A4003"/>
    <w:rsid w:val="002A7C8A"/>
    <w:rsid w:val="002B21FE"/>
    <w:rsid w:val="002B2C1A"/>
    <w:rsid w:val="002B62AD"/>
    <w:rsid w:val="002B6FD8"/>
    <w:rsid w:val="002B731F"/>
    <w:rsid w:val="002B7C25"/>
    <w:rsid w:val="002D0148"/>
    <w:rsid w:val="002D3AE9"/>
    <w:rsid w:val="002E05B7"/>
    <w:rsid w:val="002E41EE"/>
    <w:rsid w:val="002E6FB0"/>
    <w:rsid w:val="002E7D17"/>
    <w:rsid w:val="002F0BC8"/>
    <w:rsid w:val="002F1548"/>
    <w:rsid w:val="002F1BB0"/>
    <w:rsid w:val="002F46FB"/>
    <w:rsid w:val="002F5294"/>
    <w:rsid w:val="0030067A"/>
    <w:rsid w:val="0030092C"/>
    <w:rsid w:val="00304BBD"/>
    <w:rsid w:val="00305106"/>
    <w:rsid w:val="00317CA1"/>
    <w:rsid w:val="00324748"/>
    <w:rsid w:val="00326B25"/>
    <w:rsid w:val="00330344"/>
    <w:rsid w:val="00331D63"/>
    <w:rsid w:val="00332D41"/>
    <w:rsid w:val="00341AE9"/>
    <w:rsid w:val="00344E51"/>
    <w:rsid w:val="00360198"/>
    <w:rsid w:val="00366EF9"/>
    <w:rsid w:val="0037359D"/>
    <w:rsid w:val="0037695C"/>
    <w:rsid w:val="00377A60"/>
    <w:rsid w:val="00383274"/>
    <w:rsid w:val="003904B0"/>
    <w:rsid w:val="00391C8F"/>
    <w:rsid w:val="00394C0C"/>
    <w:rsid w:val="003963DB"/>
    <w:rsid w:val="00396573"/>
    <w:rsid w:val="003977CF"/>
    <w:rsid w:val="00397AAB"/>
    <w:rsid w:val="003A4265"/>
    <w:rsid w:val="003A44C6"/>
    <w:rsid w:val="003A4C46"/>
    <w:rsid w:val="003B0FAF"/>
    <w:rsid w:val="003B21D9"/>
    <w:rsid w:val="003B5070"/>
    <w:rsid w:val="003C1C82"/>
    <w:rsid w:val="003C5D14"/>
    <w:rsid w:val="003D6884"/>
    <w:rsid w:val="003E37B0"/>
    <w:rsid w:val="003F5839"/>
    <w:rsid w:val="003F6814"/>
    <w:rsid w:val="0040088F"/>
    <w:rsid w:val="00401BE9"/>
    <w:rsid w:val="004045D9"/>
    <w:rsid w:val="00404647"/>
    <w:rsid w:val="00405BA3"/>
    <w:rsid w:val="00410B04"/>
    <w:rsid w:val="004142C4"/>
    <w:rsid w:val="00416A85"/>
    <w:rsid w:val="00416FC8"/>
    <w:rsid w:val="00420BD9"/>
    <w:rsid w:val="004220CD"/>
    <w:rsid w:val="00422E71"/>
    <w:rsid w:val="00423B1E"/>
    <w:rsid w:val="004248A8"/>
    <w:rsid w:val="00433E7E"/>
    <w:rsid w:val="00436493"/>
    <w:rsid w:val="004408C2"/>
    <w:rsid w:val="0044328C"/>
    <w:rsid w:val="00445DE7"/>
    <w:rsid w:val="00447BE1"/>
    <w:rsid w:val="00451684"/>
    <w:rsid w:val="00453C3C"/>
    <w:rsid w:val="00455D2F"/>
    <w:rsid w:val="004649C1"/>
    <w:rsid w:val="00473A0F"/>
    <w:rsid w:val="00474ABF"/>
    <w:rsid w:val="004807CF"/>
    <w:rsid w:val="00483E23"/>
    <w:rsid w:val="004867D3"/>
    <w:rsid w:val="004876D0"/>
    <w:rsid w:val="0049478E"/>
    <w:rsid w:val="0049796E"/>
    <w:rsid w:val="004A2605"/>
    <w:rsid w:val="004B4715"/>
    <w:rsid w:val="004B4850"/>
    <w:rsid w:val="004B5DC2"/>
    <w:rsid w:val="004C0645"/>
    <w:rsid w:val="004C3369"/>
    <w:rsid w:val="004C5A9D"/>
    <w:rsid w:val="004C6540"/>
    <w:rsid w:val="004D0A00"/>
    <w:rsid w:val="004D4688"/>
    <w:rsid w:val="004D4FED"/>
    <w:rsid w:val="004D6DB3"/>
    <w:rsid w:val="004E1C56"/>
    <w:rsid w:val="004E4690"/>
    <w:rsid w:val="004F2335"/>
    <w:rsid w:val="004F2CC9"/>
    <w:rsid w:val="004F3541"/>
    <w:rsid w:val="004F401B"/>
    <w:rsid w:val="004F77DD"/>
    <w:rsid w:val="005041D1"/>
    <w:rsid w:val="005125DD"/>
    <w:rsid w:val="00525F88"/>
    <w:rsid w:val="005262C7"/>
    <w:rsid w:val="005267F0"/>
    <w:rsid w:val="0053563E"/>
    <w:rsid w:val="00535FA4"/>
    <w:rsid w:val="005365AD"/>
    <w:rsid w:val="00536F23"/>
    <w:rsid w:val="00554C1D"/>
    <w:rsid w:val="0055698F"/>
    <w:rsid w:val="00556EB3"/>
    <w:rsid w:val="005573CA"/>
    <w:rsid w:val="00560848"/>
    <w:rsid w:val="00561341"/>
    <w:rsid w:val="00561CAF"/>
    <w:rsid w:val="00563171"/>
    <w:rsid w:val="00570B76"/>
    <w:rsid w:val="005710BC"/>
    <w:rsid w:val="00572D18"/>
    <w:rsid w:val="00575F08"/>
    <w:rsid w:val="00580C7A"/>
    <w:rsid w:val="00586280"/>
    <w:rsid w:val="0058735A"/>
    <w:rsid w:val="005971F6"/>
    <w:rsid w:val="005A1FB5"/>
    <w:rsid w:val="005A2F1D"/>
    <w:rsid w:val="005A664A"/>
    <w:rsid w:val="005B0D54"/>
    <w:rsid w:val="005B1C6B"/>
    <w:rsid w:val="005B2D0E"/>
    <w:rsid w:val="005B4C30"/>
    <w:rsid w:val="005C0260"/>
    <w:rsid w:val="005C1919"/>
    <w:rsid w:val="005C36B5"/>
    <w:rsid w:val="005D0449"/>
    <w:rsid w:val="005D42D9"/>
    <w:rsid w:val="005E06CE"/>
    <w:rsid w:val="005E6BC1"/>
    <w:rsid w:val="005F1849"/>
    <w:rsid w:val="005F35AA"/>
    <w:rsid w:val="005F4115"/>
    <w:rsid w:val="005F5EB0"/>
    <w:rsid w:val="005F61C8"/>
    <w:rsid w:val="005F785D"/>
    <w:rsid w:val="0060493D"/>
    <w:rsid w:val="00604B1B"/>
    <w:rsid w:val="0060756B"/>
    <w:rsid w:val="00607D79"/>
    <w:rsid w:val="00612C9B"/>
    <w:rsid w:val="00612E57"/>
    <w:rsid w:val="00615FD3"/>
    <w:rsid w:val="0062522F"/>
    <w:rsid w:val="00630C91"/>
    <w:rsid w:val="00635178"/>
    <w:rsid w:val="006368D2"/>
    <w:rsid w:val="0063748A"/>
    <w:rsid w:val="006416C1"/>
    <w:rsid w:val="00653009"/>
    <w:rsid w:val="0065771E"/>
    <w:rsid w:val="00660C0C"/>
    <w:rsid w:val="00661A2A"/>
    <w:rsid w:val="006645E2"/>
    <w:rsid w:val="00664894"/>
    <w:rsid w:val="0066774A"/>
    <w:rsid w:val="00673BA0"/>
    <w:rsid w:val="00673FD8"/>
    <w:rsid w:val="00675019"/>
    <w:rsid w:val="00677BCF"/>
    <w:rsid w:val="00681F14"/>
    <w:rsid w:val="00684192"/>
    <w:rsid w:val="00691537"/>
    <w:rsid w:val="00691D02"/>
    <w:rsid w:val="00693453"/>
    <w:rsid w:val="00697C47"/>
    <w:rsid w:val="006A051A"/>
    <w:rsid w:val="006A0DCD"/>
    <w:rsid w:val="006A3810"/>
    <w:rsid w:val="006A5197"/>
    <w:rsid w:val="006A5C0F"/>
    <w:rsid w:val="006B232A"/>
    <w:rsid w:val="006C0AEF"/>
    <w:rsid w:val="006C341F"/>
    <w:rsid w:val="006D00F3"/>
    <w:rsid w:val="006D1646"/>
    <w:rsid w:val="006D1C81"/>
    <w:rsid w:val="006D2A39"/>
    <w:rsid w:val="006D5C0D"/>
    <w:rsid w:val="006D6A1A"/>
    <w:rsid w:val="006D6CD6"/>
    <w:rsid w:val="006E214C"/>
    <w:rsid w:val="006E4BB6"/>
    <w:rsid w:val="006E7E96"/>
    <w:rsid w:val="006F02C8"/>
    <w:rsid w:val="006F15FF"/>
    <w:rsid w:val="00703A0A"/>
    <w:rsid w:val="0070624A"/>
    <w:rsid w:val="00707381"/>
    <w:rsid w:val="00710A6A"/>
    <w:rsid w:val="00710D4D"/>
    <w:rsid w:val="00711267"/>
    <w:rsid w:val="00713992"/>
    <w:rsid w:val="00715411"/>
    <w:rsid w:val="0071673F"/>
    <w:rsid w:val="00716CFD"/>
    <w:rsid w:val="007172BE"/>
    <w:rsid w:val="00722141"/>
    <w:rsid w:val="00731A82"/>
    <w:rsid w:val="00733297"/>
    <w:rsid w:val="00734F41"/>
    <w:rsid w:val="007360D2"/>
    <w:rsid w:val="00740347"/>
    <w:rsid w:val="0074420E"/>
    <w:rsid w:val="0074634B"/>
    <w:rsid w:val="00747F46"/>
    <w:rsid w:val="007524EC"/>
    <w:rsid w:val="0075376F"/>
    <w:rsid w:val="00753C2E"/>
    <w:rsid w:val="00760633"/>
    <w:rsid w:val="0076107E"/>
    <w:rsid w:val="00761593"/>
    <w:rsid w:val="007643A5"/>
    <w:rsid w:val="00764DB1"/>
    <w:rsid w:val="007676EF"/>
    <w:rsid w:val="0077434B"/>
    <w:rsid w:val="0078028B"/>
    <w:rsid w:val="00784B78"/>
    <w:rsid w:val="0078656A"/>
    <w:rsid w:val="0078716B"/>
    <w:rsid w:val="00787467"/>
    <w:rsid w:val="00794815"/>
    <w:rsid w:val="007A269D"/>
    <w:rsid w:val="007A4265"/>
    <w:rsid w:val="007A45D2"/>
    <w:rsid w:val="007A48B8"/>
    <w:rsid w:val="007A667F"/>
    <w:rsid w:val="007B0167"/>
    <w:rsid w:val="007B3E01"/>
    <w:rsid w:val="007B49A9"/>
    <w:rsid w:val="007B5AB8"/>
    <w:rsid w:val="007B5F69"/>
    <w:rsid w:val="007C0715"/>
    <w:rsid w:val="007C122C"/>
    <w:rsid w:val="007C2FDE"/>
    <w:rsid w:val="007C34E3"/>
    <w:rsid w:val="007D2334"/>
    <w:rsid w:val="007D47B9"/>
    <w:rsid w:val="007D5C5F"/>
    <w:rsid w:val="007D7FCA"/>
    <w:rsid w:val="007E1E0A"/>
    <w:rsid w:val="007E534A"/>
    <w:rsid w:val="007E6881"/>
    <w:rsid w:val="007F1A88"/>
    <w:rsid w:val="007F468B"/>
    <w:rsid w:val="007F56C6"/>
    <w:rsid w:val="007F7D60"/>
    <w:rsid w:val="00810AD2"/>
    <w:rsid w:val="008122D1"/>
    <w:rsid w:val="0081490A"/>
    <w:rsid w:val="00821FE8"/>
    <w:rsid w:val="0082268D"/>
    <w:rsid w:val="008251B9"/>
    <w:rsid w:val="00827660"/>
    <w:rsid w:val="0083025B"/>
    <w:rsid w:val="008309A7"/>
    <w:rsid w:val="00832344"/>
    <w:rsid w:val="00833033"/>
    <w:rsid w:val="0083397A"/>
    <w:rsid w:val="0084142A"/>
    <w:rsid w:val="008552B1"/>
    <w:rsid w:val="008572E4"/>
    <w:rsid w:val="008608AC"/>
    <w:rsid w:val="00861D56"/>
    <w:rsid w:val="008622A3"/>
    <w:rsid w:val="00862453"/>
    <w:rsid w:val="00862F04"/>
    <w:rsid w:val="00873708"/>
    <w:rsid w:val="00875A63"/>
    <w:rsid w:val="00875B73"/>
    <w:rsid w:val="0087761A"/>
    <w:rsid w:val="00880860"/>
    <w:rsid w:val="00880E37"/>
    <w:rsid w:val="0088203C"/>
    <w:rsid w:val="0088290C"/>
    <w:rsid w:val="00884A9F"/>
    <w:rsid w:val="008877A7"/>
    <w:rsid w:val="00894905"/>
    <w:rsid w:val="00894909"/>
    <w:rsid w:val="008974FB"/>
    <w:rsid w:val="0089786A"/>
    <w:rsid w:val="008A00E5"/>
    <w:rsid w:val="008A2EB6"/>
    <w:rsid w:val="008A7319"/>
    <w:rsid w:val="008A761D"/>
    <w:rsid w:val="008B3621"/>
    <w:rsid w:val="008C4E3B"/>
    <w:rsid w:val="008D13DF"/>
    <w:rsid w:val="008D34C5"/>
    <w:rsid w:val="008D3DDE"/>
    <w:rsid w:val="008D5593"/>
    <w:rsid w:val="008E1148"/>
    <w:rsid w:val="008E6AD3"/>
    <w:rsid w:val="008F1601"/>
    <w:rsid w:val="008F1E8F"/>
    <w:rsid w:val="008F4246"/>
    <w:rsid w:val="008F56C1"/>
    <w:rsid w:val="008F6072"/>
    <w:rsid w:val="00900488"/>
    <w:rsid w:val="009022FF"/>
    <w:rsid w:val="00906468"/>
    <w:rsid w:val="00907849"/>
    <w:rsid w:val="00907BD6"/>
    <w:rsid w:val="009132C8"/>
    <w:rsid w:val="00924F8D"/>
    <w:rsid w:val="00926FF7"/>
    <w:rsid w:val="00927C7E"/>
    <w:rsid w:val="009337BB"/>
    <w:rsid w:val="00934714"/>
    <w:rsid w:val="009371D7"/>
    <w:rsid w:val="00937BB0"/>
    <w:rsid w:val="009417FA"/>
    <w:rsid w:val="00953712"/>
    <w:rsid w:val="00954990"/>
    <w:rsid w:val="00961239"/>
    <w:rsid w:val="00961A3D"/>
    <w:rsid w:val="00967520"/>
    <w:rsid w:val="0097221C"/>
    <w:rsid w:val="00974460"/>
    <w:rsid w:val="009748B3"/>
    <w:rsid w:val="00974C89"/>
    <w:rsid w:val="00975C86"/>
    <w:rsid w:val="00977B69"/>
    <w:rsid w:val="00977EB6"/>
    <w:rsid w:val="00981CB4"/>
    <w:rsid w:val="00985121"/>
    <w:rsid w:val="0098774F"/>
    <w:rsid w:val="00991006"/>
    <w:rsid w:val="00994092"/>
    <w:rsid w:val="00994521"/>
    <w:rsid w:val="00995276"/>
    <w:rsid w:val="00996779"/>
    <w:rsid w:val="00996E8B"/>
    <w:rsid w:val="009A2707"/>
    <w:rsid w:val="009A2C39"/>
    <w:rsid w:val="009C15DF"/>
    <w:rsid w:val="009C4FED"/>
    <w:rsid w:val="009D2874"/>
    <w:rsid w:val="009D3F8F"/>
    <w:rsid w:val="009D619C"/>
    <w:rsid w:val="009E0A38"/>
    <w:rsid w:val="009E0D10"/>
    <w:rsid w:val="009E4595"/>
    <w:rsid w:val="009E4D63"/>
    <w:rsid w:val="009E655F"/>
    <w:rsid w:val="009F2502"/>
    <w:rsid w:val="009F50EF"/>
    <w:rsid w:val="009F6D0E"/>
    <w:rsid w:val="00A00763"/>
    <w:rsid w:val="00A01FC4"/>
    <w:rsid w:val="00A02A7F"/>
    <w:rsid w:val="00A04F4D"/>
    <w:rsid w:val="00A070E2"/>
    <w:rsid w:val="00A111BA"/>
    <w:rsid w:val="00A1129F"/>
    <w:rsid w:val="00A12427"/>
    <w:rsid w:val="00A13A2D"/>
    <w:rsid w:val="00A168AE"/>
    <w:rsid w:val="00A20135"/>
    <w:rsid w:val="00A25DA9"/>
    <w:rsid w:val="00A271AC"/>
    <w:rsid w:val="00A30DC1"/>
    <w:rsid w:val="00A3391F"/>
    <w:rsid w:val="00A34FA0"/>
    <w:rsid w:val="00A4117B"/>
    <w:rsid w:val="00A41726"/>
    <w:rsid w:val="00A46EDD"/>
    <w:rsid w:val="00A519A8"/>
    <w:rsid w:val="00A54135"/>
    <w:rsid w:val="00A54998"/>
    <w:rsid w:val="00A551A3"/>
    <w:rsid w:val="00A5797A"/>
    <w:rsid w:val="00A57FEB"/>
    <w:rsid w:val="00A60674"/>
    <w:rsid w:val="00A60E6E"/>
    <w:rsid w:val="00A6159B"/>
    <w:rsid w:val="00A63534"/>
    <w:rsid w:val="00A7085B"/>
    <w:rsid w:val="00A732CC"/>
    <w:rsid w:val="00A7397F"/>
    <w:rsid w:val="00A73A4E"/>
    <w:rsid w:val="00A779B0"/>
    <w:rsid w:val="00A814B8"/>
    <w:rsid w:val="00A814E5"/>
    <w:rsid w:val="00A82082"/>
    <w:rsid w:val="00A85E7D"/>
    <w:rsid w:val="00A87564"/>
    <w:rsid w:val="00A92D1E"/>
    <w:rsid w:val="00A96E03"/>
    <w:rsid w:val="00A97524"/>
    <w:rsid w:val="00AA1459"/>
    <w:rsid w:val="00AA7819"/>
    <w:rsid w:val="00AB3AFF"/>
    <w:rsid w:val="00AB4FFE"/>
    <w:rsid w:val="00AC11A9"/>
    <w:rsid w:val="00AC259E"/>
    <w:rsid w:val="00AC7957"/>
    <w:rsid w:val="00AD1F18"/>
    <w:rsid w:val="00AE0B1A"/>
    <w:rsid w:val="00AE3436"/>
    <w:rsid w:val="00AE41CE"/>
    <w:rsid w:val="00AE57A0"/>
    <w:rsid w:val="00AE60D2"/>
    <w:rsid w:val="00AE7D9A"/>
    <w:rsid w:val="00AF00E3"/>
    <w:rsid w:val="00AF112A"/>
    <w:rsid w:val="00B011D7"/>
    <w:rsid w:val="00B1092B"/>
    <w:rsid w:val="00B11D65"/>
    <w:rsid w:val="00B14F94"/>
    <w:rsid w:val="00B160EB"/>
    <w:rsid w:val="00B178BC"/>
    <w:rsid w:val="00B21B37"/>
    <w:rsid w:val="00B2527D"/>
    <w:rsid w:val="00B27635"/>
    <w:rsid w:val="00B32051"/>
    <w:rsid w:val="00B32411"/>
    <w:rsid w:val="00B3330A"/>
    <w:rsid w:val="00B369B9"/>
    <w:rsid w:val="00B43F4A"/>
    <w:rsid w:val="00B44604"/>
    <w:rsid w:val="00B446D3"/>
    <w:rsid w:val="00B52360"/>
    <w:rsid w:val="00B540B7"/>
    <w:rsid w:val="00B5796E"/>
    <w:rsid w:val="00B62462"/>
    <w:rsid w:val="00B63BB3"/>
    <w:rsid w:val="00B645C2"/>
    <w:rsid w:val="00B66F79"/>
    <w:rsid w:val="00B71ECE"/>
    <w:rsid w:val="00B73A1F"/>
    <w:rsid w:val="00B747DF"/>
    <w:rsid w:val="00B8287D"/>
    <w:rsid w:val="00B83626"/>
    <w:rsid w:val="00B84D59"/>
    <w:rsid w:val="00B9084D"/>
    <w:rsid w:val="00B92ECA"/>
    <w:rsid w:val="00B937A5"/>
    <w:rsid w:val="00B93870"/>
    <w:rsid w:val="00BA1767"/>
    <w:rsid w:val="00BA6DF7"/>
    <w:rsid w:val="00BA731D"/>
    <w:rsid w:val="00BA7B41"/>
    <w:rsid w:val="00BB0045"/>
    <w:rsid w:val="00BB2D06"/>
    <w:rsid w:val="00BB2D7D"/>
    <w:rsid w:val="00BB4DC4"/>
    <w:rsid w:val="00BB6870"/>
    <w:rsid w:val="00BB7A21"/>
    <w:rsid w:val="00BB7AB1"/>
    <w:rsid w:val="00BC0676"/>
    <w:rsid w:val="00BC3728"/>
    <w:rsid w:val="00BC5F2D"/>
    <w:rsid w:val="00BE242D"/>
    <w:rsid w:val="00BE25D2"/>
    <w:rsid w:val="00BF0442"/>
    <w:rsid w:val="00BF0727"/>
    <w:rsid w:val="00C014C8"/>
    <w:rsid w:val="00C016E2"/>
    <w:rsid w:val="00C11EA1"/>
    <w:rsid w:val="00C1324E"/>
    <w:rsid w:val="00C21630"/>
    <w:rsid w:val="00C2230A"/>
    <w:rsid w:val="00C224CA"/>
    <w:rsid w:val="00C30485"/>
    <w:rsid w:val="00C338AA"/>
    <w:rsid w:val="00C358F9"/>
    <w:rsid w:val="00C4373D"/>
    <w:rsid w:val="00C44FFA"/>
    <w:rsid w:val="00C46500"/>
    <w:rsid w:val="00C46F88"/>
    <w:rsid w:val="00C47AC5"/>
    <w:rsid w:val="00C557E3"/>
    <w:rsid w:val="00C56780"/>
    <w:rsid w:val="00C66D3A"/>
    <w:rsid w:val="00C67818"/>
    <w:rsid w:val="00C70250"/>
    <w:rsid w:val="00C7089F"/>
    <w:rsid w:val="00C72C14"/>
    <w:rsid w:val="00C73090"/>
    <w:rsid w:val="00C74DD6"/>
    <w:rsid w:val="00C76418"/>
    <w:rsid w:val="00C804F4"/>
    <w:rsid w:val="00C80E04"/>
    <w:rsid w:val="00C80F07"/>
    <w:rsid w:val="00C9091B"/>
    <w:rsid w:val="00C90D07"/>
    <w:rsid w:val="00C94A5A"/>
    <w:rsid w:val="00C94B59"/>
    <w:rsid w:val="00C97415"/>
    <w:rsid w:val="00CA1A13"/>
    <w:rsid w:val="00CA23BB"/>
    <w:rsid w:val="00CA2B15"/>
    <w:rsid w:val="00CB3D2E"/>
    <w:rsid w:val="00CB7D63"/>
    <w:rsid w:val="00CC4692"/>
    <w:rsid w:val="00CC49FF"/>
    <w:rsid w:val="00CC773B"/>
    <w:rsid w:val="00CC7760"/>
    <w:rsid w:val="00CD10C4"/>
    <w:rsid w:val="00CD470A"/>
    <w:rsid w:val="00CD604B"/>
    <w:rsid w:val="00CE0F53"/>
    <w:rsid w:val="00CE5454"/>
    <w:rsid w:val="00CE6843"/>
    <w:rsid w:val="00CE71F7"/>
    <w:rsid w:val="00CF2CCF"/>
    <w:rsid w:val="00CF560D"/>
    <w:rsid w:val="00CF68A4"/>
    <w:rsid w:val="00CF7138"/>
    <w:rsid w:val="00D00D41"/>
    <w:rsid w:val="00D159B8"/>
    <w:rsid w:val="00D22698"/>
    <w:rsid w:val="00D26AE1"/>
    <w:rsid w:val="00D271D8"/>
    <w:rsid w:val="00D31EC5"/>
    <w:rsid w:val="00D37406"/>
    <w:rsid w:val="00D37E7A"/>
    <w:rsid w:val="00D41C11"/>
    <w:rsid w:val="00D433DD"/>
    <w:rsid w:val="00D4429A"/>
    <w:rsid w:val="00D465A4"/>
    <w:rsid w:val="00D515AF"/>
    <w:rsid w:val="00D547FA"/>
    <w:rsid w:val="00D54B95"/>
    <w:rsid w:val="00D55570"/>
    <w:rsid w:val="00D62A02"/>
    <w:rsid w:val="00D62BC9"/>
    <w:rsid w:val="00D651D6"/>
    <w:rsid w:val="00D66832"/>
    <w:rsid w:val="00D6686C"/>
    <w:rsid w:val="00D67A35"/>
    <w:rsid w:val="00D67F26"/>
    <w:rsid w:val="00D7264E"/>
    <w:rsid w:val="00D7295A"/>
    <w:rsid w:val="00D738EB"/>
    <w:rsid w:val="00D770CF"/>
    <w:rsid w:val="00D81954"/>
    <w:rsid w:val="00D83F3B"/>
    <w:rsid w:val="00D84D2F"/>
    <w:rsid w:val="00D92E8C"/>
    <w:rsid w:val="00D93070"/>
    <w:rsid w:val="00D94C67"/>
    <w:rsid w:val="00DA4D5A"/>
    <w:rsid w:val="00DA7812"/>
    <w:rsid w:val="00DB0FD3"/>
    <w:rsid w:val="00DB1C19"/>
    <w:rsid w:val="00DC496E"/>
    <w:rsid w:val="00DE32B4"/>
    <w:rsid w:val="00DE5F04"/>
    <w:rsid w:val="00DF15BB"/>
    <w:rsid w:val="00DF16B0"/>
    <w:rsid w:val="00DF56F8"/>
    <w:rsid w:val="00DF7458"/>
    <w:rsid w:val="00DF7A9E"/>
    <w:rsid w:val="00DF7B79"/>
    <w:rsid w:val="00E06116"/>
    <w:rsid w:val="00E06B45"/>
    <w:rsid w:val="00E13C40"/>
    <w:rsid w:val="00E16E66"/>
    <w:rsid w:val="00E23A11"/>
    <w:rsid w:val="00E2422C"/>
    <w:rsid w:val="00E24C36"/>
    <w:rsid w:val="00E251F3"/>
    <w:rsid w:val="00E27521"/>
    <w:rsid w:val="00E319CB"/>
    <w:rsid w:val="00E3236E"/>
    <w:rsid w:val="00E33465"/>
    <w:rsid w:val="00E3346F"/>
    <w:rsid w:val="00E34EEC"/>
    <w:rsid w:val="00E36175"/>
    <w:rsid w:val="00E37BCC"/>
    <w:rsid w:val="00E416FE"/>
    <w:rsid w:val="00E42B3B"/>
    <w:rsid w:val="00E42F09"/>
    <w:rsid w:val="00E4379D"/>
    <w:rsid w:val="00E53753"/>
    <w:rsid w:val="00E549E8"/>
    <w:rsid w:val="00E54E5C"/>
    <w:rsid w:val="00E56EA7"/>
    <w:rsid w:val="00E60DD9"/>
    <w:rsid w:val="00E63197"/>
    <w:rsid w:val="00E64918"/>
    <w:rsid w:val="00E7136D"/>
    <w:rsid w:val="00E76D0B"/>
    <w:rsid w:val="00E77AB5"/>
    <w:rsid w:val="00E92AA8"/>
    <w:rsid w:val="00E96A59"/>
    <w:rsid w:val="00E9716B"/>
    <w:rsid w:val="00E97C36"/>
    <w:rsid w:val="00EA6080"/>
    <w:rsid w:val="00EA6B43"/>
    <w:rsid w:val="00EB057B"/>
    <w:rsid w:val="00EB2F33"/>
    <w:rsid w:val="00EC1A56"/>
    <w:rsid w:val="00EC2745"/>
    <w:rsid w:val="00EC7593"/>
    <w:rsid w:val="00EC7DF8"/>
    <w:rsid w:val="00EE3DB0"/>
    <w:rsid w:val="00EE5AD2"/>
    <w:rsid w:val="00EE6186"/>
    <w:rsid w:val="00EE654E"/>
    <w:rsid w:val="00EF15B2"/>
    <w:rsid w:val="00EF5E9A"/>
    <w:rsid w:val="00F02FEA"/>
    <w:rsid w:val="00F03CE8"/>
    <w:rsid w:val="00F115F6"/>
    <w:rsid w:val="00F12BE5"/>
    <w:rsid w:val="00F13312"/>
    <w:rsid w:val="00F1675A"/>
    <w:rsid w:val="00F17917"/>
    <w:rsid w:val="00F17C3F"/>
    <w:rsid w:val="00F20054"/>
    <w:rsid w:val="00F22D54"/>
    <w:rsid w:val="00F22F62"/>
    <w:rsid w:val="00F24E0E"/>
    <w:rsid w:val="00F27209"/>
    <w:rsid w:val="00F33B46"/>
    <w:rsid w:val="00F40BFE"/>
    <w:rsid w:val="00F43B5A"/>
    <w:rsid w:val="00F51A66"/>
    <w:rsid w:val="00F57B0C"/>
    <w:rsid w:val="00F6268F"/>
    <w:rsid w:val="00F759EA"/>
    <w:rsid w:val="00F77582"/>
    <w:rsid w:val="00F817C4"/>
    <w:rsid w:val="00F83C5B"/>
    <w:rsid w:val="00F840D8"/>
    <w:rsid w:val="00F870DB"/>
    <w:rsid w:val="00F91237"/>
    <w:rsid w:val="00F92202"/>
    <w:rsid w:val="00F94033"/>
    <w:rsid w:val="00FA1AA1"/>
    <w:rsid w:val="00FA4A2A"/>
    <w:rsid w:val="00FA6FE1"/>
    <w:rsid w:val="00FC0E2B"/>
    <w:rsid w:val="00FC0F86"/>
    <w:rsid w:val="00FC1556"/>
    <w:rsid w:val="00FC20B6"/>
    <w:rsid w:val="00FC4460"/>
    <w:rsid w:val="00FD04BC"/>
    <w:rsid w:val="00FD69D0"/>
    <w:rsid w:val="00FE7818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FE90"/>
  <w15:docId w15:val="{A79D9446-3272-4A42-8206-C30B5AA2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5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67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76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70D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D5C0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D5C0D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16FE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11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11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11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11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11B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11BA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C43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373D"/>
  </w:style>
  <w:style w:type="paragraph" w:styleId="Voettekst">
    <w:name w:val="footer"/>
    <w:basedOn w:val="Standaard"/>
    <w:link w:val="VoettekstChar"/>
    <w:uiPriority w:val="99"/>
    <w:unhideWhenUsed/>
    <w:rsid w:val="00C4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373D"/>
  </w:style>
  <w:style w:type="character" w:styleId="Onopgelostemelding">
    <w:name w:val="Unresolved Mention"/>
    <w:basedOn w:val="Standaardalinea-lettertype"/>
    <w:uiPriority w:val="99"/>
    <w:semiHidden/>
    <w:unhideWhenUsed/>
    <w:rsid w:val="00453C3C"/>
    <w:rPr>
      <w:color w:val="808080"/>
      <w:shd w:val="clear" w:color="auto" w:fill="E6E6E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67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75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76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360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0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3034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3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6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41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972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8776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207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949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1127498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9247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53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2036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4201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25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63401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4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58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77151992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1006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77093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81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0573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40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011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804227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66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068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5925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9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0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97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9781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01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978037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476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33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484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99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34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55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2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47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156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8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85731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20046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7798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04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344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787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510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7809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4747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1027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4608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1428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1339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3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7517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2077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1463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8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5773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7669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056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666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6910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1374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96713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6684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17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71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571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495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041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940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9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61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76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997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4533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40556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9216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243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8258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42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13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60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1437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70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0537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6360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4125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1328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87342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762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4075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37812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05689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98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10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87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87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152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138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1380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2944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37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451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87958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54810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75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8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217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86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6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838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8446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7863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0434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4786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23411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0168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574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1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33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40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685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0613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1567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1704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5349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5803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866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198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75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4034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354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3653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4858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1344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24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034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4086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03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3709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2857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20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23839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450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484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74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43968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111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7738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244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86733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799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06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51344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979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371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9690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2075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4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9577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5468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6474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4445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8677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500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5214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818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572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9411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5011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04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1636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612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4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91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530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86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868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13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15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328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9536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3296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3021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8465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24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14080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6009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696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3408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8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00239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138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1807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9387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34152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93589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5970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727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100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62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8864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156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419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091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0612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42703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9638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51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858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2398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9545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74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23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9594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8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2875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7356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7099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44374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51472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80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40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2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289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1324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2713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39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535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33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1896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5572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20960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939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1093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332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1747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50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7709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9284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8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9021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57397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092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2726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085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4571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63244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7188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2592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4588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7534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186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015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272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34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1028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70028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7482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1443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9816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88686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51931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343173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9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019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8433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32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91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8098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0963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47452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4231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3440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5748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8868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4108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49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9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456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64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733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6426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786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0907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4472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3855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28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0683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070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4003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74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8339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320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075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51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6756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49650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17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8536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380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911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3224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2098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75781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31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813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448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6382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3488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104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20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156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4404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03962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19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0843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7737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8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726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34119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1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0865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124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7093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6897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0901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9537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5592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14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769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424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607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04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74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631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28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983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927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" w:space="0" w:color="auto"/>
                                                        <w:bottom w:val="single" w:sz="24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7967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059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624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086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215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2435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0914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68212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864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1052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0733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20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83646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6479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010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0478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0" w:color="auto"/>
                                            <w:left w:val="dashed" w:sz="6" w:space="0" w:color="auto"/>
                                            <w:bottom w:val="dashed" w:sz="6" w:space="0" w:color="auto"/>
                                            <w:right w:val="dashed" w:sz="6" w:space="0" w:color="auto"/>
                                          </w:divBdr>
                                          <w:divsChild>
                                            <w:div w:id="154293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711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66381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14723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18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5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2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84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1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919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12" w:color="E5E7EB"/>
                                        <w:bottom w:val="single" w:sz="2" w:space="0" w:color="E5E7EB"/>
                                        <w:right w:val="single" w:sz="2" w:space="12" w:color="E5E7EB"/>
                                      </w:divBdr>
                                      <w:divsChild>
                                        <w:div w:id="163375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3827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7853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064875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63217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18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4823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50424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60169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8674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43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43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631592455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07462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43709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44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09570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1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1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59450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46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63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0299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372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34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9236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70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65425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97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97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02146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015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47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54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4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8425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3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1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73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portal.be/content/ECLI:BE:CASS:2026:ARR.20260216.3N.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E5F5-CEE8-41CD-B837-15567950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Vandecasteele</dc:creator>
  <cp:keywords/>
  <dc:description/>
  <cp:lastModifiedBy>Marc Vandecasteele</cp:lastModifiedBy>
  <cp:revision>2</cp:revision>
  <dcterms:created xsi:type="dcterms:W3CDTF">2026-02-27T19:59:00Z</dcterms:created>
  <dcterms:modified xsi:type="dcterms:W3CDTF">2026-02-27T19:59:00Z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DocNr">
    <vt:lpwstr>1656694</vt:lpwstr>
  </property>
  <property fmtid="{D5CDD505-2E9C-101B-9397-08002B2CF9AE}" pid="3" name="WSVersion">
    <vt:lpwstr>1</vt:lpwstr>
  </property>
</Properties>
</file>