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8C9B" w14:textId="380743C3" w:rsidR="00810168" w:rsidRPr="00A6135D" w:rsidRDefault="006A4641" w:rsidP="00D6456C">
      <w:pPr>
        <w:ind w:right="-567"/>
        <w:rPr>
          <w:rFonts w:ascii="Calibri" w:hAnsi="Calibri" w:cs="Calibri"/>
          <w:b/>
          <w:bCs/>
          <w:i/>
          <w:iCs/>
        </w:rPr>
      </w:pPr>
      <w:bookmarkStart w:id="0" w:name="_Hlk201852803"/>
      <w:bookmarkStart w:id="1" w:name="_Hlk218154789"/>
      <w:bookmarkStart w:id="2" w:name="_Hlk150935450"/>
      <w:bookmarkStart w:id="3" w:name="_Hlk495302387"/>
      <w:r>
        <w:rPr>
          <w:rFonts w:cstheme="minorHAnsi"/>
          <w:b/>
          <w:bCs/>
        </w:rPr>
        <w:t xml:space="preserve">Stedenbouwovertredingen en herstelmaatregelen. </w:t>
      </w:r>
      <w:r w:rsidR="0011168D">
        <w:rPr>
          <w:rFonts w:cstheme="minorHAnsi"/>
          <w:b/>
          <w:bCs/>
        </w:rPr>
        <w:t xml:space="preserve">Kan een rechter het verwijderen van al verwijderde maatregelen bevelen? </w:t>
      </w:r>
      <w:proofErr w:type="spellStart"/>
      <w:r w:rsidR="008437E9" w:rsidRPr="008437E9">
        <w:rPr>
          <w:rFonts w:cstheme="minorHAnsi"/>
          <w:b/>
          <w:bCs/>
        </w:rPr>
        <w:t>Cass</w:t>
      </w:r>
      <w:proofErr w:type="spellEnd"/>
      <w:r w:rsidR="008437E9" w:rsidRPr="008437E9">
        <w:rPr>
          <w:rFonts w:cstheme="minorHAnsi"/>
          <w:b/>
          <w:bCs/>
        </w:rPr>
        <w:t>. 31 maart</w:t>
      </w:r>
      <w:r w:rsidR="008F4B6B" w:rsidRPr="008437E9">
        <w:rPr>
          <w:rFonts w:eastAsia="Times New Roman" w:cstheme="minorHAnsi"/>
          <w:b/>
          <w:bCs/>
          <w:color w:val="000000"/>
          <w:lang w:eastAsia="nl-BE"/>
        </w:rPr>
        <w:t xml:space="preserve"> 202</w:t>
      </w:r>
      <w:r w:rsidR="00DA03CC" w:rsidRPr="008437E9">
        <w:rPr>
          <w:rFonts w:eastAsia="Times New Roman" w:cstheme="minorHAnsi"/>
          <w:b/>
          <w:bCs/>
          <w:color w:val="000000"/>
          <w:lang w:eastAsia="nl-BE"/>
        </w:rPr>
        <w:t>6</w:t>
      </w:r>
      <w:bookmarkEnd w:id="0"/>
      <w:r w:rsidR="001A7631" w:rsidRPr="008437E9">
        <w:rPr>
          <w:rFonts w:eastAsia="Times New Roman" w:cstheme="minorHAnsi"/>
          <w:b/>
          <w:bCs/>
          <w:color w:val="000000"/>
          <w:lang w:eastAsia="nl-BE"/>
        </w:rPr>
        <w:t xml:space="preserve"> </w:t>
      </w:r>
      <w:r w:rsidR="00B446D3">
        <w:rPr>
          <w:rFonts w:cstheme="minorHAnsi"/>
          <w:b/>
          <w:bCs/>
        </w:rPr>
        <w:t>(</w:t>
      </w:r>
      <w:r w:rsidR="00372B6F">
        <w:rPr>
          <w:rFonts w:cstheme="minorHAnsi"/>
          <w:b/>
          <w:bCs/>
        </w:rPr>
        <w:t>Eric B.</w:t>
      </w:r>
      <w:r w:rsidR="00B446D3">
        <w:rPr>
          <w:rFonts w:cstheme="minorHAnsi"/>
          <w:b/>
          <w:bCs/>
        </w:rPr>
        <w:t>)</w:t>
      </w:r>
      <w:bookmarkEnd w:id="1"/>
      <w:r w:rsidR="0053563E" w:rsidRPr="0053563E">
        <w:rPr>
          <w:rFonts w:ascii="Times New Roman" w:eastAsia="Times New Roman" w:hAnsi="Times New Roman" w:cs="Times New Roman"/>
          <w:sz w:val="24"/>
          <w:szCs w:val="24"/>
          <w:lang w:eastAsia="nl-BE"/>
        </w:rPr>
        <w:t xml:space="preserve"> </w:t>
      </w:r>
      <w:r w:rsidR="0011168D">
        <w:rPr>
          <w:rFonts w:ascii="Times New Roman" w:eastAsia="Times New Roman" w:hAnsi="Times New Roman" w:cs="Times New Roman"/>
          <w:sz w:val="24"/>
          <w:szCs w:val="24"/>
          <w:lang w:eastAsia="nl-BE"/>
        </w:rPr>
        <w:br/>
      </w:r>
      <w:r w:rsidR="00BB4DC4">
        <w:rPr>
          <w:rFonts w:cstheme="minorHAnsi"/>
          <w:b/>
          <w:bCs/>
        </w:rPr>
        <w:br/>
      </w:r>
      <w:r w:rsidR="00810168" w:rsidRPr="00A6135D">
        <w:rPr>
          <w:rFonts w:ascii="Calibri" w:hAnsi="Calibri" w:cs="Calibri"/>
          <w:b/>
          <w:bCs/>
          <w:i/>
          <w:iCs/>
        </w:rPr>
        <w:t xml:space="preserve">Samenvatting </w:t>
      </w:r>
      <w:r w:rsidR="00810168">
        <w:rPr>
          <w:rFonts w:ascii="Calibri" w:hAnsi="Calibri" w:cs="Calibri"/>
          <w:b/>
          <w:bCs/>
          <w:i/>
          <w:iCs/>
        </w:rPr>
        <w:t xml:space="preserve">gemaakt met behulp van </w:t>
      </w:r>
      <w:r w:rsidR="00810168" w:rsidRPr="00A6135D">
        <w:rPr>
          <w:rFonts w:ascii="Calibri" w:hAnsi="Calibri" w:cs="Calibri"/>
          <w:b/>
          <w:bCs/>
          <w:i/>
          <w:iCs/>
        </w:rPr>
        <w:t>AI</w:t>
      </w:r>
    </w:p>
    <w:p w14:paraId="0439F239" w14:textId="2015CC6D" w:rsidR="008F4B6B" w:rsidRDefault="00372B6F" w:rsidP="000A42F7">
      <w:pPr>
        <w:ind w:right="-284"/>
        <w:rPr>
          <w:rFonts w:cstheme="minorHAnsi"/>
        </w:rPr>
      </w:pPr>
      <w:r>
        <w:rPr>
          <w:rFonts w:cstheme="minorHAnsi"/>
          <w:b/>
          <w:bCs/>
        </w:rPr>
        <w:t>Feiten</w:t>
      </w:r>
      <w:r w:rsidR="0029696E">
        <w:rPr>
          <w:rFonts w:cstheme="minorHAnsi"/>
          <w:b/>
          <w:bCs/>
        </w:rPr>
        <w:br/>
      </w:r>
      <w:r w:rsidR="00A10059">
        <w:rPr>
          <w:rFonts w:cstheme="minorHAnsi"/>
          <w:b/>
          <w:bCs/>
        </w:rPr>
        <w:br/>
      </w:r>
      <w:r w:rsidR="0011168D" w:rsidRPr="0011168D">
        <w:rPr>
          <w:rFonts w:cstheme="minorHAnsi"/>
        </w:rPr>
        <w:t xml:space="preserve">Twee beklaagden stonden terecht voor bouwovertredingen, waaronder het </w:t>
      </w:r>
      <w:proofErr w:type="spellStart"/>
      <w:r w:rsidR="0011168D" w:rsidRPr="0011168D">
        <w:rPr>
          <w:rFonts w:cstheme="minorHAnsi"/>
        </w:rPr>
        <w:t>onvergund</w:t>
      </w:r>
      <w:proofErr w:type="spellEnd"/>
      <w:r w:rsidR="0011168D" w:rsidRPr="0011168D">
        <w:rPr>
          <w:rFonts w:cstheme="minorHAnsi"/>
        </w:rPr>
        <w:t xml:space="preserve"> plaatsen van een veranda en steigers, en het gebruiken van een grond voor het opslaan van materialen rond een vijver.  Het hof van beroep te Gent veroordeelde hen en legde een herstelmaatregel op. Deze maatregel hield onder meer in dat de materialen rond de vijver verwijderd moesten worden om de oorspronkelijke toestand op het perceel te herstellen. Opmerkelijk was echter dat de rechter zelf vaststelde dat uit een recent politiecontroleverslag bleek dat deze bewuste materialen en grasmatten op dat moment eigenlijk al verwijderd waren.</w:t>
      </w:r>
    </w:p>
    <w:p w14:paraId="6573E2DB" w14:textId="5E5B5A37" w:rsidR="0029696E" w:rsidRPr="00EE2C01" w:rsidRDefault="0029696E" w:rsidP="000A42F7">
      <w:pPr>
        <w:ind w:right="-284"/>
        <w:rPr>
          <w:rFonts w:cstheme="minorHAnsi"/>
        </w:rPr>
      </w:pPr>
      <w:r w:rsidRPr="0029696E">
        <w:rPr>
          <w:rFonts w:cstheme="minorHAnsi"/>
          <w:b/>
          <w:bCs/>
        </w:rPr>
        <w:t>Verweermiddelen</w:t>
      </w:r>
      <w:r w:rsidR="0011168D">
        <w:rPr>
          <w:rFonts w:cstheme="minorHAnsi"/>
          <w:b/>
          <w:bCs/>
        </w:rPr>
        <w:br/>
      </w:r>
      <w:r>
        <w:rPr>
          <w:rFonts w:cstheme="minorHAnsi"/>
          <w:b/>
          <w:bCs/>
        </w:rPr>
        <w:br/>
      </w:r>
      <w:r w:rsidR="0011168D" w:rsidRPr="0011168D">
        <w:rPr>
          <w:rFonts w:cstheme="minorHAnsi"/>
        </w:rPr>
        <w:t>De beklaagden trokken naar het Hof van Cassatie met diverse argumenten. Zij stelden eerst dat hun recht van verdediging was geschonden door onduidelijkheden in het arrest over het soort misdrijf en de berekening van de verjaringstermijn. Daarnaast voerden de eisers aan dat het oordeel van het hof van beroep zwaar tegenstrijdig was gemotiveerd. Ze stelden de vraag hoe een rechter logischerwijs het weghalen van materialen kan bevelen, als datzelfde arrest letterlijk bevestigt dat alles al is weggehaald?</w:t>
      </w:r>
    </w:p>
    <w:p w14:paraId="6CE2F14B" w14:textId="4031D18C" w:rsidR="008F4B6B" w:rsidRPr="00EA6B55" w:rsidRDefault="00372B6F" w:rsidP="002C16D3">
      <w:pPr>
        <w:spacing w:after="120" w:line="240" w:lineRule="auto"/>
        <w:ind w:right="-284"/>
        <w:rPr>
          <w:rFonts w:cstheme="minorHAnsi"/>
        </w:rPr>
      </w:pPr>
      <w:r>
        <w:rPr>
          <w:rFonts w:cstheme="minorHAnsi"/>
          <w:b/>
          <w:bCs/>
        </w:rPr>
        <w:t>Principes</w:t>
      </w:r>
      <w:r w:rsidR="0011168D">
        <w:rPr>
          <w:rFonts w:cstheme="minorHAnsi"/>
          <w:b/>
          <w:bCs/>
        </w:rPr>
        <w:br/>
      </w:r>
      <w:r w:rsidR="007F457C">
        <w:rPr>
          <w:rFonts w:cstheme="minorHAnsi"/>
          <w:b/>
          <w:bCs/>
        </w:rPr>
        <w:br/>
      </w:r>
      <w:r w:rsidR="0011168D" w:rsidRPr="0011168D">
        <w:rPr>
          <w:rFonts w:cstheme="minorHAnsi"/>
        </w:rPr>
        <w:t xml:space="preserve">Het Hof van Cassatie verwerpt de eerste argumenten rond de verjaring, want wanneer een rechter ter beoordeling de voor de beklaagde meest gunstige datum aanneemt, hoeft dit in de regel niet bijzonder gemotiveerd te worden. Maar over de bevolen herstelmaatregel schept het Hof duidelijke principes.  Een herstelvordering dient uitsluitend om de wettigheid naar de toekomst toe te herstellen. </w:t>
      </w:r>
      <w:r w:rsidR="0011168D">
        <w:rPr>
          <w:rFonts w:cstheme="minorHAnsi"/>
        </w:rPr>
        <w:br/>
      </w:r>
      <w:r w:rsidR="0011168D" w:rsidRPr="0011168D">
        <w:rPr>
          <w:rFonts w:cstheme="minorHAnsi"/>
        </w:rPr>
        <w:t xml:space="preserve">Daarom is de rechter verplicht om rekening te houden met de actuele en gewijzigde toestand op het terrein. </w:t>
      </w:r>
      <w:r w:rsidR="0011168D">
        <w:rPr>
          <w:rFonts w:cstheme="minorHAnsi"/>
        </w:rPr>
        <w:br/>
      </w:r>
      <w:r w:rsidR="0011168D" w:rsidRPr="0011168D">
        <w:rPr>
          <w:rFonts w:cstheme="minorHAnsi"/>
        </w:rPr>
        <w:t>Het is bijgevolg juridisch tegenstrijdig om te bevelen dat bepaalde goederen in de oorspronkelijke toestand hersteld moeten worden door ze te verwijderen, terwijl men tegelijkertijd vaststelt dat dit al is gebeurd.</w:t>
      </w:r>
    </w:p>
    <w:p w14:paraId="7D611777" w14:textId="066658BA" w:rsidR="006A4641" w:rsidRDefault="00372B6F" w:rsidP="006A4641">
      <w:pPr>
        <w:spacing w:after="120" w:line="240" w:lineRule="auto"/>
        <w:ind w:right="-284"/>
        <w:rPr>
          <w:rFonts w:cstheme="minorHAnsi"/>
        </w:rPr>
      </w:pPr>
      <w:r>
        <w:rPr>
          <w:rFonts w:cstheme="minorHAnsi"/>
          <w:b/>
          <w:bCs/>
        </w:rPr>
        <w:t>Besluit</w:t>
      </w:r>
      <w:r w:rsidR="0029696E">
        <w:rPr>
          <w:rFonts w:cstheme="minorHAnsi"/>
          <w:b/>
          <w:bCs/>
        </w:rPr>
        <w:br/>
      </w:r>
      <w:r w:rsidR="0029696E">
        <w:rPr>
          <w:rFonts w:cstheme="minorHAnsi"/>
          <w:b/>
          <w:bCs/>
        </w:rPr>
        <w:br/>
      </w:r>
      <w:bookmarkEnd w:id="2"/>
      <w:bookmarkEnd w:id="3"/>
      <w:r w:rsidR="0011168D" w:rsidRPr="0011168D">
        <w:rPr>
          <w:rFonts w:cstheme="minorHAnsi"/>
        </w:rPr>
        <w:t xml:space="preserve">Het Hof van Cassatie geeft de eisers volmondig gelijk wat betreft de tegenstrijdige herstelmaatregel.  Het bestreden arrest wordt dan ook gedeeltelijk vernietigd, meer bepaald enkel voor het bevel om de materialen rond de vijver nog te verwijderen. </w:t>
      </w:r>
      <w:r w:rsidR="0011168D" w:rsidRPr="0011168D">
        <w:rPr>
          <w:rFonts w:ascii="Segoe UI Emoji" w:hAnsi="Segoe UI Emoji" w:cs="Segoe UI Emoji"/>
        </w:rPr>
        <w:t>📉</w:t>
      </w:r>
      <w:r w:rsidR="0011168D" w:rsidRPr="0011168D">
        <w:rPr>
          <w:rFonts w:cstheme="minorHAnsi"/>
        </w:rPr>
        <w:t xml:space="preserve"> De overige cassatieberoepen worden door het Hof verworpen. De eisers worden veroordeeld tot drie vierden van de gemaakte gerechtskosten. </w:t>
      </w:r>
      <w:r w:rsidR="0011168D">
        <w:rPr>
          <w:rFonts w:cstheme="minorHAnsi"/>
        </w:rPr>
        <w:br/>
      </w:r>
      <w:r w:rsidR="0011168D" w:rsidRPr="0011168D">
        <w:rPr>
          <w:rFonts w:cstheme="minorHAnsi"/>
        </w:rPr>
        <w:t>De zaak wordt voor het vernietigde gedeelte verwezen naar het hof van beroep te Antwerpen.</w:t>
      </w:r>
    </w:p>
    <w:p w14:paraId="766F40D0" w14:textId="10CE31A3" w:rsidR="006A4641" w:rsidRDefault="006A4641" w:rsidP="006A4641">
      <w:pPr>
        <w:spacing w:after="120" w:line="240" w:lineRule="auto"/>
        <w:ind w:right="-284"/>
      </w:pPr>
      <w:r>
        <w:t xml:space="preserve">Lees het </w:t>
      </w:r>
      <w:hyperlink r:id="rId7" w:history="1">
        <w:r>
          <w:rPr>
            <w:rStyle w:val="Hyperlink"/>
          </w:rPr>
          <w:t>arrest</w:t>
        </w:r>
      </w:hyperlink>
    </w:p>
    <w:p w14:paraId="305D8E43" w14:textId="694F3050" w:rsidR="00372B6F" w:rsidRPr="00F973CD" w:rsidRDefault="00372B6F" w:rsidP="00F2263F">
      <w:pPr>
        <w:ind w:right="-284"/>
        <w:rPr>
          <w:rFonts w:ascii="Calibri" w:hAnsi="Calibri" w:cs="Calibri"/>
        </w:rPr>
      </w:pPr>
      <w:hyperlink r:id="rId8" w:history="1">
        <w:r w:rsidRPr="00F973CD">
          <w:rPr>
            <w:rStyle w:val="Hyperlink"/>
            <w:rFonts w:ascii="Calibri" w:hAnsi="Calibri" w:cs="Calibri"/>
          </w:rPr>
          <w:t>Eric B.</w:t>
        </w:r>
      </w:hyperlink>
      <w:r w:rsidRPr="00F973CD">
        <w:rPr>
          <w:rFonts w:ascii="Calibri" w:hAnsi="Calibri" w:cs="Calibri"/>
        </w:rPr>
        <w:t xml:space="preserve"> </w:t>
      </w:r>
    </w:p>
    <w:p w14:paraId="21E4079C" w14:textId="77777777" w:rsidR="0075129E" w:rsidRPr="00F973CD" w:rsidRDefault="0075129E" w:rsidP="00F2263F">
      <w:pPr>
        <w:ind w:right="-284"/>
        <w:rPr>
          <w:rFonts w:cstheme="minorHAnsi"/>
        </w:rPr>
      </w:pPr>
    </w:p>
    <w:sectPr w:rsidR="0075129E" w:rsidRPr="00F973C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77EA2" w14:textId="77777777" w:rsidR="00F806F0" w:rsidRDefault="00F806F0" w:rsidP="00C4373D">
      <w:pPr>
        <w:spacing w:after="0" w:line="240" w:lineRule="auto"/>
      </w:pPr>
      <w:r>
        <w:separator/>
      </w:r>
    </w:p>
  </w:endnote>
  <w:endnote w:type="continuationSeparator" w:id="0">
    <w:p w14:paraId="3376C80C" w14:textId="77777777" w:rsidR="00F806F0" w:rsidRDefault="00F806F0"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6B9B8" w14:textId="77777777" w:rsidR="00F806F0" w:rsidRDefault="00F806F0" w:rsidP="00C4373D">
      <w:pPr>
        <w:spacing w:after="0" w:line="240" w:lineRule="auto"/>
      </w:pPr>
      <w:r>
        <w:separator/>
      </w:r>
    </w:p>
  </w:footnote>
  <w:footnote w:type="continuationSeparator" w:id="0">
    <w:p w14:paraId="14B5F670" w14:textId="77777777" w:rsidR="00F806F0" w:rsidRDefault="00F806F0"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31FF"/>
    <w:rsid w:val="00015382"/>
    <w:rsid w:val="00015594"/>
    <w:rsid w:val="00020ED7"/>
    <w:rsid w:val="00021B81"/>
    <w:rsid w:val="00023863"/>
    <w:rsid w:val="00026242"/>
    <w:rsid w:val="00027899"/>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2C34"/>
    <w:rsid w:val="0008385D"/>
    <w:rsid w:val="00084FE7"/>
    <w:rsid w:val="00085DC2"/>
    <w:rsid w:val="00090416"/>
    <w:rsid w:val="000935FE"/>
    <w:rsid w:val="00094E33"/>
    <w:rsid w:val="000956A5"/>
    <w:rsid w:val="000962B2"/>
    <w:rsid w:val="00096722"/>
    <w:rsid w:val="000A1A5E"/>
    <w:rsid w:val="000A42F7"/>
    <w:rsid w:val="000A548A"/>
    <w:rsid w:val="000A65DD"/>
    <w:rsid w:val="000B13CF"/>
    <w:rsid w:val="000B1BCD"/>
    <w:rsid w:val="000B6370"/>
    <w:rsid w:val="000C1193"/>
    <w:rsid w:val="000C34C9"/>
    <w:rsid w:val="000C3AD8"/>
    <w:rsid w:val="000C44BF"/>
    <w:rsid w:val="000C4EF8"/>
    <w:rsid w:val="000D520B"/>
    <w:rsid w:val="000E195C"/>
    <w:rsid w:val="000E57EA"/>
    <w:rsid w:val="000E70CE"/>
    <w:rsid w:val="000E75BF"/>
    <w:rsid w:val="000F1F6A"/>
    <w:rsid w:val="000F6081"/>
    <w:rsid w:val="00101724"/>
    <w:rsid w:val="00106BC0"/>
    <w:rsid w:val="0011168D"/>
    <w:rsid w:val="001137A8"/>
    <w:rsid w:val="00117149"/>
    <w:rsid w:val="00122D52"/>
    <w:rsid w:val="001245A8"/>
    <w:rsid w:val="00126384"/>
    <w:rsid w:val="00130421"/>
    <w:rsid w:val="00132CE2"/>
    <w:rsid w:val="00136848"/>
    <w:rsid w:val="00140D8D"/>
    <w:rsid w:val="00142636"/>
    <w:rsid w:val="001507DE"/>
    <w:rsid w:val="001639C1"/>
    <w:rsid w:val="001645A8"/>
    <w:rsid w:val="00176DCA"/>
    <w:rsid w:val="001855D6"/>
    <w:rsid w:val="00185B54"/>
    <w:rsid w:val="001872C2"/>
    <w:rsid w:val="00195186"/>
    <w:rsid w:val="001A044B"/>
    <w:rsid w:val="001A5AA4"/>
    <w:rsid w:val="001A66A4"/>
    <w:rsid w:val="001A7631"/>
    <w:rsid w:val="001B4671"/>
    <w:rsid w:val="001B6562"/>
    <w:rsid w:val="001C1EA0"/>
    <w:rsid w:val="001D0E11"/>
    <w:rsid w:val="001D2406"/>
    <w:rsid w:val="001D2BA2"/>
    <w:rsid w:val="001D6790"/>
    <w:rsid w:val="001E0EE5"/>
    <w:rsid w:val="001E2A69"/>
    <w:rsid w:val="001E2E54"/>
    <w:rsid w:val="001E3411"/>
    <w:rsid w:val="001E5757"/>
    <w:rsid w:val="001E5A4B"/>
    <w:rsid w:val="001E7F5C"/>
    <w:rsid w:val="001F51E4"/>
    <w:rsid w:val="0020045D"/>
    <w:rsid w:val="0020069D"/>
    <w:rsid w:val="00200C5A"/>
    <w:rsid w:val="00207CB8"/>
    <w:rsid w:val="00210036"/>
    <w:rsid w:val="00210DF1"/>
    <w:rsid w:val="00214BB8"/>
    <w:rsid w:val="00216A56"/>
    <w:rsid w:val="00230462"/>
    <w:rsid w:val="00233A28"/>
    <w:rsid w:val="00243452"/>
    <w:rsid w:val="00246C2D"/>
    <w:rsid w:val="00251C48"/>
    <w:rsid w:val="00256DBB"/>
    <w:rsid w:val="002603F1"/>
    <w:rsid w:val="00261A7E"/>
    <w:rsid w:val="00262183"/>
    <w:rsid w:val="00262700"/>
    <w:rsid w:val="0027322A"/>
    <w:rsid w:val="002739A5"/>
    <w:rsid w:val="0027511B"/>
    <w:rsid w:val="00284118"/>
    <w:rsid w:val="00287DE9"/>
    <w:rsid w:val="00291CE0"/>
    <w:rsid w:val="0029276B"/>
    <w:rsid w:val="0029696E"/>
    <w:rsid w:val="002A01E0"/>
    <w:rsid w:val="002A211D"/>
    <w:rsid w:val="002A379F"/>
    <w:rsid w:val="002A4003"/>
    <w:rsid w:val="002A7C8A"/>
    <w:rsid w:val="002B21FE"/>
    <w:rsid w:val="002B2C1A"/>
    <w:rsid w:val="002B62AD"/>
    <w:rsid w:val="002B6E48"/>
    <w:rsid w:val="002B6FD8"/>
    <w:rsid w:val="002B731F"/>
    <w:rsid w:val="002B7C25"/>
    <w:rsid w:val="002C16D3"/>
    <w:rsid w:val="002D0148"/>
    <w:rsid w:val="002D3AE9"/>
    <w:rsid w:val="002E05B7"/>
    <w:rsid w:val="002E0766"/>
    <w:rsid w:val="002E14AB"/>
    <w:rsid w:val="002E41EE"/>
    <w:rsid w:val="002E6FB0"/>
    <w:rsid w:val="002E7D17"/>
    <w:rsid w:val="002F0BC8"/>
    <w:rsid w:val="002F1548"/>
    <w:rsid w:val="002F1BB0"/>
    <w:rsid w:val="002F46FB"/>
    <w:rsid w:val="002F5294"/>
    <w:rsid w:val="0030067A"/>
    <w:rsid w:val="0030092C"/>
    <w:rsid w:val="00304BBD"/>
    <w:rsid w:val="00305106"/>
    <w:rsid w:val="00311E27"/>
    <w:rsid w:val="00317CA1"/>
    <w:rsid w:val="00324748"/>
    <w:rsid w:val="00326B25"/>
    <w:rsid w:val="00330344"/>
    <w:rsid w:val="00331D63"/>
    <w:rsid w:val="00332D41"/>
    <w:rsid w:val="00341AE9"/>
    <w:rsid w:val="00344E51"/>
    <w:rsid w:val="00350201"/>
    <w:rsid w:val="00360198"/>
    <w:rsid w:val="00366EF9"/>
    <w:rsid w:val="00371B3D"/>
    <w:rsid w:val="00372B6F"/>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1F3F"/>
    <w:rsid w:val="003D6884"/>
    <w:rsid w:val="003E37B0"/>
    <w:rsid w:val="003E6AF6"/>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2FF1"/>
    <w:rsid w:val="00423B1E"/>
    <w:rsid w:val="004248A8"/>
    <w:rsid w:val="00427169"/>
    <w:rsid w:val="00433E7E"/>
    <w:rsid w:val="00436493"/>
    <w:rsid w:val="004408C2"/>
    <w:rsid w:val="0044328C"/>
    <w:rsid w:val="00445DE7"/>
    <w:rsid w:val="00447BE1"/>
    <w:rsid w:val="00451684"/>
    <w:rsid w:val="00453C3C"/>
    <w:rsid w:val="00455D2F"/>
    <w:rsid w:val="004649C1"/>
    <w:rsid w:val="00473A0F"/>
    <w:rsid w:val="00474ABF"/>
    <w:rsid w:val="004807CF"/>
    <w:rsid w:val="00483E23"/>
    <w:rsid w:val="004867D3"/>
    <w:rsid w:val="004876D0"/>
    <w:rsid w:val="0049478E"/>
    <w:rsid w:val="004956E8"/>
    <w:rsid w:val="0049796E"/>
    <w:rsid w:val="004A2605"/>
    <w:rsid w:val="004A5CDB"/>
    <w:rsid w:val="004A6924"/>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471C6"/>
    <w:rsid w:val="0055062D"/>
    <w:rsid w:val="00554C1D"/>
    <w:rsid w:val="0055698F"/>
    <w:rsid w:val="00556EB3"/>
    <w:rsid w:val="005573CA"/>
    <w:rsid w:val="00560848"/>
    <w:rsid w:val="00561341"/>
    <w:rsid w:val="00561CAF"/>
    <w:rsid w:val="00563171"/>
    <w:rsid w:val="00566C87"/>
    <w:rsid w:val="00570B76"/>
    <w:rsid w:val="005710BC"/>
    <w:rsid w:val="00572D18"/>
    <w:rsid w:val="00575F08"/>
    <w:rsid w:val="00580C7A"/>
    <w:rsid w:val="00586280"/>
    <w:rsid w:val="0058735A"/>
    <w:rsid w:val="005971F6"/>
    <w:rsid w:val="00597566"/>
    <w:rsid w:val="005A1FB5"/>
    <w:rsid w:val="005A2F1D"/>
    <w:rsid w:val="005A664A"/>
    <w:rsid w:val="005B0D54"/>
    <w:rsid w:val="005B1C6B"/>
    <w:rsid w:val="005B2D0E"/>
    <w:rsid w:val="005B4C30"/>
    <w:rsid w:val="005C0260"/>
    <w:rsid w:val="005C1919"/>
    <w:rsid w:val="005C36B5"/>
    <w:rsid w:val="005D0449"/>
    <w:rsid w:val="005D42D9"/>
    <w:rsid w:val="005E06CE"/>
    <w:rsid w:val="005E23D8"/>
    <w:rsid w:val="005E6BC1"/>
    <w:rsid w:val="005F1849"/>
    <w:rsid w:val="005F35AA"/>
    <w:rsid w:val="005F4115"/>
    <w:rsid w:val="005F5EB0"/>
    <w:rsid w:val="005F61C8"/>
    <w:rsid w:val="005F785D"/>
    <w:rsid w:val="0060493D"/>
    <w:rsid w:val="00604B1B"/>
    <w:rsid w:val="0060756B"/>
    <w:rsid w:val="00607D79"/>
    <w:rsid w:val="00611CFD"/>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4641"/>
    <w:rsid w:val="006A5197"/>
    <w:rsid w:val="006A5C0F"/>
    <w:rsid w:val="006B232A"/>
    <w:rsid w:val="006B3F1C"/>
    <w:rsid w:val="006C0AEF"/>
    <w:rsid w:val="006C341F"/>
    <w:rsid w:val="006D00F3"/>
    <w:rsid w:val="006D1646"/>
    <w:rsid w:val="006D1C81"/>
    <w:rsid w:val="006D2A39"/>
    <w:rsid w:val="006D5C0D"/>
    <w:rsid w:val="006D63EA"/>
    <w:rsid w:val="006D6A1A"/>
    <w:rsid w:val="006D6CD6"/>
    <w:rsid w:val="006E214C"/>
    <w:rsid w:val="006E4BB6"/>
    <w:rsid w:val="006E7E96"/>
    <w:rsid w:val="006F02C8"/>
    <w:rsid w:val="006F15FF"/>
    <w:rsid w:val="00703A0A"/>
    <w:rsid w:val="0070624A"/>
    <w:rsid w:val="00706AFF"/>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129E"/>
    <w:rsid w:val="007524EC"/>
    <w:rsid w:val="0075376F"/>
    <w:rsid w:val="00753C2E"/>
    <w:rsid w:val="00760633"/>
    <w:rsid w:val="0076107E"/>
    <w:rsid w:val="00761593"/>
    <w:rsid w:val="007643A5"/>
    <w:rsid w:val="00764DB1"/>
    <w:rsid w:val="007676EF"/>
    <w:rsid w:val="0077149D"/>
    <w:rsid w:val="0077182C"/>
    <w:rsid w:val="0077434B"/>
    <w:rsid w:val="0078028B"/>
    <w:rsid w:val="007806B0"/>
    <w:rsid w:val="00784B78"/>
    <w:rsid w:val="00785B0C"/>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14F7"/>
    <w:rsid w:val="007D2334"/>
    <w:rsid w:val="007D47B9"/>
    <w:rsid w:val="007D5C5F"/>
    <w:rsid w:val="007D7FCA"/>
    <w:rsid w:val="007E1E0A"/>
    <w:rsid w:val="007E534A"/>
    <w:rsid w:val="007E6881"/>
    <w:rsid w:val="007F1A88"/>
    <w:rsid w:val="007F457C"/>
    <w:rsid w:val="007F468B"/>
    <w:rsid w:val="007F56C6"/>
    <w:rsid w:val="007F6F1B"/>
    <w:rsid w:val="007F7D60"/>
    <w:rsid w:val="00810168"/>
    <w:rsid w:val="00810AD2"/>
    <w:rsid w:val="008122D1"/>
    <w:rsid w:val="0081490A"/>
    <w:rsid w:val="00821FE8"/>
    <w:rsid w:val="0082268D"/>
    <w:rsid w:val="008251B9"/>
    <w:rsid w:val="00827660"/>
    <w:rsid w:val="0083025B"/>
    <w:rsid w:val="008309A7"/>
    <w:rsid w:val="00832344"/>
    <w:rsid w:val="00833033"/>
    <w:rsid w:val="0083397A"/>
    <w:rsid w:val="0084142A"/>
    <w:rsid w:val="008437E9"/>
    <w:rsid w:val="00846F8E"/>
    <w:rsid w:val="008552B1"/>
    <w:rsid w:val="008572E4"/>
    <w:rsid w:val="008608AC"/>
    <w:rsid w:val="00861D56"/>
    <w:rsid w:val="008622A3"/>
    <w:rsid w:val="00862453"/>
    <w:rsid w:val="00862F04"/>
    <w:rsid w:val="00873708"/>
    <w:rsid w:val="00875A63"/>
    <w:rsid w:val="00875B73"/>
    <w:rsid w:val="0087761A"/>
    <w:rsid w:val="00880860"/>
    <w:rsid w:val="00880E37"/>
    <w:rsid w:val="0088203C"/>
    <w:rsid w:val="0088290C"/>
    <w:rsid w:val="00884A9F"/>
    <w:rsid w:val="008877A7"/>
    <w:rsid w:val="00894905"/>
    <w:rsid w:val="00894909"/>
    <w:rsid w:val="008974FB"/>
    <w:rsid w:val="0089786A"/>
    <w:rsid w:val="008A00E5"/>
    <w:rsid w:val="008A21D3"/>
    <w:rsid w:val="008A2EB6"/>
    <w:rsid w:val="008A7319"/>
    <w:rsid w:val="008A761D"/>
    <w:rsid w:val="008B3621"/>
    <w:rsid w:val="008C4E3B"/>
    <w:rsid w:val="008D13DF"/>
    <w:rsid w:val="008D34C5"/>
    <w:rsid w:val="008D3DDE"/>
    <w:rsid w:val="008D5593"/>
    <w:rsid w:val="008E1148"/>
    <w:rsid w:val="008E6A45"/>
    <w:rsid w:val="008E6AD3"/>
    <w:rsid w:val="008F1601"/>
    <w:rsid w:val="008F1E8F"/>
    <w:rsid w:val="008F4246"/>
    <w:rsid w:val="008F4B6B"/>
    <w:rsid w:val="008F56C1"/>
    <w:rsid w:val="008F6072"/>
    <w:rsid w:val="00900488"/>
    <w:rsid w:val="009022FF"/>
    <w:rsid w:val="00906468"/>
    <w:rsid w:val="00907849"/>
    <w:rsid w:val="00907BD6"/>
    <w:rsid w:val="00910DA3"/>
    <w:rsid w:val="00912753"/>
    <w:rsid w:val="009132C8"/>
    <w:rsid w:val="00924F8D"/>
    <w:rsid w:val="00926FF7"/>
    <w:rsid w:val="00927C7E"/>
    <w:rsid w:val="009337BB"/>
    <w:rsid w:val="00934714"/>
    <w:rsid w:val="009371D7"/>
    <w:rsid w:val="00937888"/>
    <w:rsid w:val="00937BB0"/>
    <w:rsid w:val="009417FA"/>
    <w:rsid w:val="00953712"/>
    <w:rsid w:val="00954990"/>
    <w:rsid w:val="00961239"/>
    <w:rsid w:val="00961A3D"/>
    <w:rsid w:val="00967520"/>
    <w:rsid w:val="0097221C"/>
    <w:rsid w:val="00974460"/>
    <w:rsid w:val="009748B3"/>
    <w:rsid w:val="00974C89"/>
    <w:rsid w:val="00975C86"/>
    <w:rsid w:val="00977B69"/>
    <w:rsid w:val="00977EB6"/>
    <w:rsid w:val="00981CB4"/>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A38"/>
    <w:rsid w:val="009E0D10"/>
    <w:rsid w:val="009E4595"/>
    <w:rsid w:val="009E4D63"/>
    <w:rsid w:val="009E655F"/>
    <w:rsid w:val="009F2502"/>
    <w:rsid w:val="009F50EF"/>
    <w:rsid w:val="009F6D0E"/>
    <w:rsid w:val="00A00763"/>
    <w:rsid w:val="00A01FC4"/>
    <w:rsid w:val="00A02A7F"/>
    <w:rsid w:val="00A04F4D"/>
    <w:rsid w:val="00A070E2"/>
    <w:rsid w:val="00A10059"/>
    <w:rsid w:val="00A111BA"/>
    <w:rsid w:val="00A1129F"/>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2D3D"/>
    <w:rsid w:val="00AB3AFF"/>
    <w:rsid w:val="00AB4FFE"/>
    <w:rsid w:val="00AB6016"/>
    <w:rsid w:val="00AC11A9"/>
    <w:rsid w:val="00AC259E"/>
    <w:rsid w:val="00AC30F0"/>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76D7F"/>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456C"/>
    <w:rsid w:val="00D651D6"/>
    <w:rsid w:val="00D66832"/>
    <w:rsid w:val="00D6686C"/>
    <w:rsid w:val="00D67A35"/>
    <w:rsid w:val="00D67F26"/>
    <w:rsid w:val="00D7264E"/>
    <w:rsid w:val="00D7295A"/>
    <w:rsid w:val="00D738EB"/>
    <w:rsid w:val="00D75547"/>
    <w:rsid w:val="00D770CF"/>
    <w:rsid w:val="00D81954"/>
    <w:rsid w:val="00D83F3B"/>
    <w:rsid w:val="00D84D2F"/>
    <w:rsid w:val="00D92E8C"/>
    <w:rsid w:val="00D93070"/>
    <w:rsid w:val="00D94C67"/>
    <w:rsid w:val="00DA03CC"/>
    <w:rsid w:val="00DA4D5A"/>
    <w:rsid w:val="00DA7812"/>
    <w:rsid w:val="00DB0FD3"/>
    <w:rsid w:val="00DB1C19"/>
    <w:rsid w:val="00DC496E"/>
    <w:rsid w:val="00DE32B4"/>
    <w:rsid w:val="00DE5F04"/>
    <w:rsid w:val="00DF15BB"/>
    <w:rsid w:val="00DF16B0"/>
    <w:rsid w:val="00DF56F8"/>
    <w:rsid w:val="00DF7458"/>
    <w:rsid w:val="00DF7A9E"/>
    <w:rsid w:val="00DF7B79"/>
    <w:rsid w:val="00E05AFE"/>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44A51"/>
    <w:rsid w:val="00E53753"/>
    <w:rsid w:val="00E549E8"/>
    <w:rsid w:val="00E54E5C"/>
    <w:rsid w:val="00E56EA7"/>
    <w:rsid w:val="00E60DD9"/>
    <w:rsid w:val="00E63197"/>
    <w:rsid w:val="00E64918"/>
    <w:rsid w:val="00E7136D"/>
    <w:rsid w:val="00E74FEB"/>
    <w:rsid w:val="00E76D0B"/>
    <w:rsid w:val="00E77AB5"/>
    <w:rsid w:val="00E92AA8"/>
    <w:rsid w:val="00E96A59"/>
    <w:rsid w:val="00E9716B"/>
    <w:rsid w:val="00E97C36"/>
    <w:rsid w:val="00EA4874"/>
    <w:rsid w:val="00EA6080"/>
    <w:rsid w:val="00EA6B43"/>
    <w:rsid w:val="00EA6B55"/>
    <w:rsid w:val="00EB057B"/>
    <w:rsid w:val="00EB2F33"/>
    <w:rsid w:val="00EC1A56"/>
    <w:rsid w:val="00EC2745"/>
    <w:rsid w:val="00EC7593"/>
    <w:rsid w:val="00EC7DF8"/>
    <w:rsid w:val="00EE2C01"/>
    <w:rsid w:val="00EE3DB0"/>
    <w:rsid w:val="00EE5AD2"/>
    <w:rsid w:val="00EE6186"/>
    <w:rsid w:val="00EE654E"/>
    <w:rsid w:val="00EF15B2"/>
    <w:rsid w:val="00EF5E9A"/>
    <w:rsid w:val="00F02FEA"/>
    <w:rsid w:val="00F03CE8"/>
    <w:rsid w:val="00F06732"/>
    <w:rsid w:val="00F115F6"/>
    <w:rsid w:val="00F1191F"/>
    <w:rsid w:val="00F12BE5"/>
    <w:rsid w:val="00F13312"/>
    <w:rsid w:val="00F1675A"/>
    <w:rsid w:val="00F17917"/>
    <w:rsid w:val="00F17C3F"/>
    <w:rsid w:val="00F20054"/>
    <w:rsid w:val="00F2263F"/>
    <w:rsid w:val="00F22D54"/>
    <w:rsid w:val="00F22F62"/>
    <w:rsid w:val="00F24E0E"/>
    <w:rsid w:val="00F27209"/>
    <w:rsid w:val="00F33B46"/>
    <w:rsid w:val="00F40BFE"/>
    <w:rsid w:val="00F43B5A"/>
    <w:rsid w:val="00F51A66"/>
    <w:rsid w:val="00F57B0C"/>
    <w:rsid w:val="00F6268F"/>
    <w:rsid w:val="00F759EA"/>
    <w:rsid w:val="00F77582"/>
    <w:rsid w:val="00F806F0"/>
    <w:rsid w:val="00F817C4"/>
    <w:rsid w:val="00F83C5B"/>
    <w:rsid w:val="00F840D8"/>
    <w:rsid w:val="00F870DB"/>
    <w:rsid w:val="00F91237"/>
    <w:rsid w:val="00F92202"/>
    <w:rsid w:val="00F94033"/>
    <w:rsid w:val="00F973CD"/>
    <w:rsid w:val="00F97E41"/>
    <w:rsid w:val="00FA1AA1"/>
    <w:rsid w:val="00FA4A2A"/>
    <w:rsid w:val="00FA6FE1"/>
    <w:rsid w:val="00FC0E2B"/>
    <w:rsid w:val="00FC0F86"/>
    <w:rsid w:val="00FC1556"/>
    <w:rsid w:val="00FC20B6"/>
    <w:rsid w:val="00FC4460"/>
    <w:rsid w:val="00FD04BC"/>
    <w:rsid w:val="00FD69D0"/>
    <w:rsid w:val="00FE156B"/>
    <w:rsid w:val="00FE7818"/>
    <w:rsid w:val="00FF0E63"/>
    <w:rsid w:val="00FF26F0"/>
    <w:rsid w:val="00FF43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eric-b-a7722521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juportal.be/content/ECLI:BE:CASS:2026:ARR.20260331.2N.13/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2310</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2026-04-03T18:34:00Z</dcterms:created>
  <dcterms:modified xsi:type="dcterms:W3CDTF">2026-04-03T18:34:00Z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